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97" w:rsidRDefault="00DB2E72" w:rsidP="00083653">
      <w:pPr>
        <w:pStyle w:val="Title"/>
        <w:spacing w:after="0"/>
        <w:rPr>
          <w:rStyle w:val="Heading11"/>
          <w:rFonts w:asciiTheme="minorHAnsi" w:hAnsiTheme="minorHAnsi" w:cstheme="minorHAnsi"/>
          <w:b/>
          <w:sz w:val="32"/>
          <w:szCs w:val="22"/>
        </w:rPr>
      </w:pPr>
      <w:bookmarkStart w:id="0" w:name="bookmark0"/>
      <w:r w:rsidRPr="00BC3F45">
        <w:rPr>
          <w:rStyle w:val="Heading11"/>
          <w:rFonts w:asciiTheme="minorHAnsi" w:hAnsiTheme="minorHAnsi" w:cstheme="minorHAnsi"/>
          <w:b/>
          <w:sz w:val="32"/>
          <w:szCs w:val="22"/>
          <w:lang w:val="en-US"/>
        </w:rPr>
        <w:t xml:space="preserve">Invitation </w:t>
      </w:r>
      <w:r w:rsidR="00375D2E" w:rsidRPr="00BC3F45">
        <w:rPr>
          <w:rStyle w:val="Heading11"/>
          <w:rFonts w:asciiTheme="minorHAnsi" w:hAnsiTheme="minorHAnsi" w:cstheme="minorHAnsi"/>
          <w:b/>
          <w:sz w:val="32"/>
          <w:szCs w:val="22"/>
        </w:rPr>
        <w:t>for T</w:t>
      </w:r>
      <w:r w:rsidRPr="00BC3F45">
        <w:rPr>
          <w:rStyle w:val="Heading11"/>
          <w:rFonts w:asciiTheme="minorHAnsi" w:hAnsiTheme="minorHAnsi" w:cstheme="minorHAnsi"/>
          <w:b/>
          <w:sz w:val="32"/>
          <w:szCs w:val="22"/>
        </w:rPr>
        <w:t>ende</w:t>
      </w:r>
      <w:bookmarkEnd w:id="0"/>
      <w:r w:rsidR="00375D2E" w:rsidRPr="00BC3F45">
        <w:rPr>
          <w:rStyle w:val="Heading11"/>
          <w:rFonts w:asciiTheme="minorHAnsi" w:hAnsiTheme="minorHAnsi" w:cstheme="minorHAnsi"/>
          <w:b/>
          <w:sz w:val="32"/>
          <w:szCs w:val="22"/>
        </w:rPr>
        <w:t>r</w:t>
      </w:r>
    </w:p>
    <w:p w:rsidR="00375D2E" w:rsidRPr="00652B9D" w:rsidRDefault="00400009" w:rsidP="00B924CD">
      <w:pPr>
        <w:keepNext/>
        <w:keepLines/>
        <w:spacing w:line="276" w:lineRule="auto"/>
        <w:ind w:left="20" w:right="25"/>
        <w:rPr>
          <w:rFonts w:asciiTheme="minorHAnsi" w:hAnsiTheme="minorHAnsi" w:cstheme="minorHAnsi"/>
          <w:b/>
          <w:bCs/>
          <w:color w:val="000000" w:themeColor="text1"/>
        </w:rPr>
      </w:pPr>
      <w:r w:rsidRPr="00BC3F45">
        <w:rPr>
          <w:rStyle w:val="Heading11"/>
          <w:rFonts w:asciiTheme="minorHAnsi" w:hAnsiTheme="minorHAnsi" w:cstheme="minorHAnsi"/>
          <w:b/>
          <w:bCs/>
          <w:sz w:val="22"/>
          <w:szCs w:val="22"/>
        </w:rPr>
        <w:t>Date</w:t>
      </w:r>
      <w:r w:rsidRPr="00652B9D">
        <w:rPr>
          <w:rStyle w:val="Heading11"/>
          <w:rFonts w:asciiTheme="minorHAnsi" w:hAnsiTheme="minorHAnsi" w:cstheme="minorHAnsi"/>
          <w:b/>
          <w:bCs/>
          <w:sz w:val="22"/>
          <w:szCs w:val="22"/>
        </w:rPr>
        <w:t>;</w:t>
      </w:r>
      <w:r w:rsidR="00137ED3">
        <w:rPr>
          <w:rStyle w:val="Heading11"/>
          <w:rFonts w:asciiTheme="minorHAnsi" w:hAnsiTheme="minorHAnsi" w:cstheme="minorHAnsi"/>
          <w:sz w:val="22"/>
          <w:szCs w:val="22"/>
        </w:rPr>
        <w:t xml:space="preserve"> </w:t>
      </w:r>
      <w:r w:rsidR="00C1231E">
        <w:rPr>
          <w:rStyle w:val="Heading11"/>
          <w:rFonts w:asciiTheme="minorHAnsi" w:hAnsiTheme="minorHAnsi" w:cstheme="minorHAnsi"/>
          <w:sz w:val="22"/>
          <w:szCs w:val="22"/>
        </w:rPr>
        <w:t>19</w:t>
      </w:r>
      <w:r w:rsidR="003921A6">
        <w:rPr>
          <w:rStyle w:val="Heading11"/>
          <w:rFonts w:asciiTheme="minorHAnsi" w:hAnsiTheme="minorHAnsi" w:cstheme="minorHAnsi"/>
          <w:sz w:val="22"/>
          <w:szCs w:val="22"/>
        </w:rPr>
        <w:t xml:space="preserve"> </w:t>
      </w:r>
      <w:r w:rsidR="00C1231E">
        <w:rPr>
          <w:rStyle w:val="Heading11"/>
          <w:rFonts w:asciiTheme="minorHAnsi" w:hAnsiTheme="minorHAnsi" w:cstheme="minorHAnsi"/>
          <w:sz w:val="22"/>
          <w:szCs w:val="22"/>
        </w:rPr>
        <w:t>October</w:t>
      </w:r>
      <w:r w:rsidRPr="00652B9D">
        <w:rPr>
          <w:rStyle w:val="Heading11"/>
          <w:rFonts w:asciiTheme="minorHAnsi" w:hAnsiTheme="minorHAnsi" w:cstheme="minorHAnsi"/>
          <w:sz w:val="22"/>
          <w:szCs w:val="22"/>
        </w:rPr>
        <w:t>,</w:t>
      </w:r>
      <w:r w:rsidR="00375D2E" w:rsidRPr="00652B9D">
        <w:rPr>
          <w:rStyle w:val="Heading11"/>
          <w:rFonts w:asciiTheme="minorHAnsi" w:hAnsiTheme="minorHAnsi" w:cstheme="minorHAnsi"/>
          <w:sz w:val="22"/>
          <w:szCs w:val="22"/>
        </w:rPr>
        <w:t xml:space="preserve"> 201</w:t>
      </w:r>
      <w:bookmarkStart w:id="1" w:name="bookmark1"/>
      <w:r w:rsidR="00F558B1">
        <w:rPr>
          <w:rStyle w:val="Heading11"/>
          <w:rFonts w:asciiTheme="minorHAnsi" w:hAnsiTheme="minorHAnsi" w:cstheme="minorHAnsi"/>
          <w:sz w:val="22"/>
          <w:szCs w:val="22"/>
        </w:rPr>
        <w:t>9</w:t>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t xml:space="preserve">Tender </w:t>
      </w:r>
      <w:r w:rsidRPr="00652B9D">
        <w:rPr>
          <w:rStyle w:val="Bodytext10Bold"/>
          <w:rFonts w:asciiTheme="minorHAnsi" w:hAnsiTheme="minorHAnsi" w:cstheme="minorHAnsi"/>
        </w:rPr>
        <w:t>Ref #</w:t>
      </w:r>
      <w:r w:rsidR="0039478A">
        <w:rPr>
          <w:rFonts w:asciiTheme="minorHAnsi" w:hAnsiTheme="minorHAnsi" w:cstheme="minorHAnsi"/>
          <w:color w:val="000000" w:themeColor="text1"/>
        </w:rPr>
        <w:t xml:space="preserve"> – DF/IFT00</w:t>
      </w:r>
      <w:r w:rsidR="00C1231E">
        <w:rPr>
          <w:rFonts w:asciiTheme="minorHAnsi" w:hAnsiTheme="minorHAnsi" w:cstheme="minorHAnsi"/>
          <w:color w:val="000000" w:themeColor="text1"/>
        </w:rPr>
        <w:t>8</w:t>
      </w:r>
      <w:r w:rsidR="00137ED3">
        <w:rPr>
          <w:rFonts w:asciiTheme="minorHAnsi" w:hAnsiTheme="minorHAnsi" w:cstheme="minorHAnsi"/>
          <w:color w:val="000000" w:themeColor="text1"/>
        </w:rPr>
        <w:t>-CBID 3448 MYP</w:t>
      </w:r>
    </w:p>
    <w:p w:rsidR="00FD389D" w:rsidRDefault="00137ED3" w:rsidP="00FD389D">
      <w:pPr>
        <w:jc w:val="both"/>
        <w:rPr>
          <w:rStyle w:val="Bodytext10Bold"/>
          <w:rFonts w:asciiTheme="minorHAnsi" w:hAnsiTheme="minorHAnsi" w:cstheme="minorHAnsi"/>
        </w:rPr>
      </w:pPr>
      <w:r>
        <w:rPr>
          <w:rStyle w:val="Bodytext10Bold"/>
          <w:rFonts w:asciiTheme="minorHAnsi" w:hAnsiTheme="minorHAnsi" w:cstheme="minorHAnsi"/>
        </w:rPr>
        <w:t>Community Based Inclusive Development (CBID</w:t>
      </w:r>
      <w:r w:rsidR="00400009" w:rsidRPr="00652B9D">
        <w:rPr>
          <w:rStyle w:val="Bodytext10Bold"/>
          <w:rFonts w:asciiTheme="minorHAnsi" w:hAnsiTheme="minorHAnsi" w:cstheme="minorHAnsi"/>
        </w:rPr>
        <w:t xml:space="preserve"> </w:t>
      </w:r>
      <w:r w:rsidR="001518A5" w:rsidRPr="00652B9D">
        <w:rPr>
          <w:rStyle w:val="Bodytext10Bold"/>
          <w:rFonts w:asciiTheme="minorHAnsi" w:hAnsiTheme="minorHAnsi" w:cstheme="minorHAnsi"/>
        </w:rPr>
        <w:t>Programme</w:t>
      </w:r>
      <w:bookmarkEnd w:id="1"/>
      <w:r w:rsidR="00980297" w:rsidRPr="00652B9D">
        <w:rPr>
          <w:rStyle w:val="Bodytext10Bold"/>
          <w:rFonts w:asciiTheme="minorHAnsi" w:hAnsiTheme="minorHAnsi" w:cstheme="minorHAnsi"/>
        </w:rPr>
        <w:t xml:space="preserve">) </w:t>
      </w:r>
    </w:p>
    <w:p w:rsidR="00D35711" w:rsidRPr="00C1231E" w:rsidRDefault="00C1231E" w:rsidP="00411B12">
      <w:pPr>
        <w:rPr>
          <w:rStyle w:val="Bodytext10Bold"/>
          <w:rFonts w:asciiTheme="minorHAnsi" w:hAnsiTheme="minorHAnsi" w:cstheme="minorHAnsi"/>
        </w:rPr>
      </w:pPr>
      <w:r w:rsidRPr="00C1231E">
        <w:rPr>
          <w:rStyle w:val="Bodytext10Bold"/>
          <w:rFonts w:asciiTheme="minorHAnsi" w:hAnsiTheme="minorHAnsi" w:cstheme="minorHAnsi"/>
        </w:rPr>
        <w:t>Procurement of equipment for health facilities for improving working conditions of health facilities for health staff and persons with disability</w:t>
      </w:r>
    </w:p>
    <w:p w:rsidR="00DB2E72" w:rsidRPr="00BC3F45" w:rsidRDefault="00AC6F59" w:rsidP="00036A45">
      <w:pPr>
        <w:spacing w:line="276" w:lineRule="auto"/>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Dear Madam/</w:t>
      </w:r>
      <w:r w:rsidR="00DB2E72" w:rsidRPr="00BC3F45">
        <w:rPr>
          <w:rStyle w:val="Bodytext129pt"/>
          <w:rFonts w:asciiTheme="minorHAnsi" w:hAnsiTheme="minorHAnsi" w:cstheme="minorHAnsi"/>
          <w:sz w:val="22"/>
          <w:szCs w:val="22"/>
        </w:rPr>
        <w:t>Sir,</w:t>
      </w:r>
    </w:p>
    <w:p w:rsidR="00652B9D" w:rsidRDefault="00E60EEE" w:rsidP="00DE5FB2">
      <w:pPr>
        <w:spacing w:line="276" w:lineRule="auto"/>
        <w:jc w:val="both"/>
        <w:rPr>
          <w:rFonts w:asciiTheme="minorHAnsi" w:hAnsiTheme="minorHAnsi" w:cstheme="minorHAnsi"/>
          <w:color w:val="000000" w:themeColor="text1"/>
          <w:sz w:val="22"/>
          <w:szCs w:val="22"/>
        </w:rPr>
      </w:pPr>
      <w:r w:rsidRPr="00BC3F45">
        <w:rPr>
          <w:rFonts w:asciiTheme="minorHAnsi" w:hAnsiTheme="minorHAnsi" w:cstheme="minorHAnsi"/>
          <w:color w:val="000000" w:themeColor="text1"/>
          <w:sz w:val="22"/>
          <w:szCs w:val="22"/>
        </w:rPr>
        <w:t xml:space="preserve">Doaba Foundation is a humanitarian organization working in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areas with the vision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Communities Becoming Self-Reliant in Pursuit of Their Common Interests”. Doaba’s mission is to improve the quality of life among rural people and, it concentrates on communities prone to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sidR="000E5D8D">
        <w:rPr>
          <w:rFonts w:asciiTheme="minorHAnsi" w:hAnsiTheme="minorHAnsi" w:cstheme="minorHAnsi"/>
          <w:color w:val="000000" w:themeColor="text1"/>
          <w:sz w:val="22"/>
          <w:szCs w:val="22"/>
        </w:rPr>
        <w:t>”</w:t>
      </w:r>
      <w:r w:rsidRPr="00BC3F45">
        <w:rPr>
          <w:rFonts w:asciiTheme="minorHAnsi" w:hAnsiTheme="minorHAnsi" w:cstheme="minorHAnsi"/>
          <w:color w:val="000000" w:themeColor="text1"/>
          <w:sz w:val="22"/>
          <w:szCs w:val="22"/>
        </w:rPr>
        <w:t>.</w:t>
      </w:r>
    </w:p>
    <w:p w:rsidR="009754A1" w:rsidRPr="00001E0B" w:rsidRDefault="009754A1" w:rsidP="00DE5FB2">
      <w:pPr>
        <w:spacing w:line="276" w:lineRule="auto"/>
        <w:jc w:val="both"/>
        <w:rPr>
          <w:rFonts w:asciiTheme="minorHAnsi" w:hAnsiTheme="minorHAnsi" w:cstheme="minorHAnsi"/>
          <w:color w:val="auto"/>
          <w:sz w:val="22"/>
          <w:szCs w:val="22"/>
        </w:rPr>
      </w:pPr>
      <w:r w:rsidRPr="00001E0B">
        <w:rPr>
          <w:rFonts w:asciiTheme="minorHAnsi" w:hAnsiTheme="minorHAnsi" w:cstheme="minorHAnsi"/>
          <w:color w:val="auto"/>
          <w:sz w:val="22"/>
          <w:szCs w:val="22"/>
        </w:rPr>
        <w:t xml:space="preserve">Doaba Foundation in coordination with District Health Authority (DHA) – </w:t>
      </w:r>
      <w:r w:rsidR="003B17EB" w:rsidRPr="00001E0B">
        <w:rPr>
          <w:rFonts w:asciiTheme="minorHAnsi" w:hAnsiTheme="minorHAnsi" w:cstheme="minorHAnsi"/>
          <w:color w:val="auto"/>
          <w:sz w:val="22"/>
          <w:szCs w:val="22"/>
        </w:rPr>
        <w:t>Muzaffargarh</w:t>
      </w:r>
      <w:r w:rsidRPr="00001E0B">
        <w:rPr>
          <w:rFonts w:asciiTheme="minorHAnsi" w:hAnsiTheme="minorHAnsi" w:cstheme="minorHAnsi"/>
          <w:color w:val="auto"/>
          <w:sz w:val="22"/>
          <w:szCs w:val="22"/>
        </w:rPr>
        <w:t xml:space="preserve"> is </w:t>
      </w:r>
      <w:r w:rsidR="00FC7FF9">
        <w:rPr>
          <w:rFonts w:asciiTheme="minorHAnsi" w:hAnsiTheme="minorHAnsi" w:cstheme="minorHAnsi"/>
          <w:color w:val="auto"/>
          <w:sz w:val="22"/>
          <w:szCs w:val="22"/>
        </w:rPr>
        <w:t xml:space="preserve">providing equipment </w:t>
      </w:r>
      <w:r w:rsidR="000751F2">
        <w:rPr>
          <w:bCs/>
          <w:color w:val="auto"/>
          <w:sz w:val="22"/>
          <w:szCs w:val="22"/>
        </w:rPr>
        <w:t>to nine</w:t>
      </w:r>
      <w:r w:rsidR="00FC7FF9" w:rsidRPr="000751F2">
        <w:rPr>
          <w:bCs/>
          <w:color w:val="auto"/>
          <w:sz w:val="22"/>
          <w:szCs w:val="22"/>
        </w:rPr>
        <w:t xml:space="preserve"> health facilities for improving working conditions of health facilities for health staff and persons </w:t>
      </w:r>
      <w:r w:rsidR="00FC7FF9" w:rsidRPr="000751F2">
        <w:rPr>
          <w:rFonts w:asciiTheme="minorHAnsi" w:hAnsiTheme="minorHAnsi" w:cstheme="minorHAnsi"/>
          <w:color w:val="auto"/>
          <w:sz w:val="22"/>
          <w:szCs w:val="22"/>
        </w:rPr>
        <w:t>with disability</w:t>
      </w:r>
      <w:r w:rsidR="0087188B" w:rsidRPr="00001E0B">
        <w:rPr>
          <w:rFonts w:asciiTheme="minorHAnsi" w:hAnsiTheme="minorHAnsi" w:cstheme="minorHAnsi"/>
          <w:color w:val="auto"/>
          <w:sz w:val="22"/>
          <w:szCs w:val="22"/>
        </w:rPr>
        <w:t xml:space="preserve">. </w:t>
      </w:r>
    </w:p>
    <w:p w:rsidR="00075717" w:rsidRDefault="004D56B9" w:rsidP="006F7932">
      <w:pPr>
        <w:rPr>
          <w:rFonts w:ascii="Calibri" w:eastAsia="Times New Roman" w:hAnsi="Calibri" w:cs="Calibri"/>
        </w:rPr>
      </w:pPr>
      <w:r w:rsidRPr="00652B9D">
        <w:rPr>
          <w:rFonts w:ascii="Calibri" w:eastAsia="Times New Roman" w:hAnsi="Calibri" w:cs="Calibri"/>
        </w:rPr>
        <w:t xml:space="preserve">In order to procure </w:t>
      </w:r>
      <w:r w:rsidR="00FC7FF9">
        <w:rPr>
          <w:rFonts w:ascii="Calibri" w:eastAsia="Times New Roman" w:hAnsi="Calibri" w:cs="Calibri"/>
        </w:rPr>
        <w:t>equipment</w:t>
      </w:r>
      <w:r w:rsidRPr="00652B9D">
        <w:rPr>
          <w:rFonts w:ascii="Calibri" w:eastAsia="Times New Roman" w:hAnsi="Calibri" w:cs="Calibri"/>
        </w:rPr>
        <w:t xml:space="preserve"> </w:t>
      </w:r>
      <w:r w:rsidR="00652B9D">
        <w:rPr>
          <w:rFonts w:ascii="Calibri" w:eastAsia="Times New Roman" w:hAnsi="Calibri" w:cs="Calibri"/>
        </w:rPr>
        <w:t xml:space="preserve">Doaba Foundation invites reliable suppliers </w:t>
      </w:r>
      <w:r w:rsidR="00075717">
        <w:rPr>
          <w:rFonts w:ascii="Calibri" w:eastAsia="Times New Roman" w:hAnsi="Calibri" w:cs="Calibri"/>
        </w:rPr>
        <w:t>for</w:t>
      </w:r>
    </w:p>
    <w:p w:rsidR="00FC7FF9" w:rsidRPr="00C1231E" w:rsidRDefault="00FC7FF9" w:rsidP="00FC7FF9">
      <w:pPr>
        <w:rPr>
          <w:rStyle w:val="Bodytext10Bold"/>
          <w:rFonts w:asciiTheme="minorHAnsi" w:hAnsiTheme="minorHAnsi" w:cstheme="minorHAnsi"/>
        </w:rPr>
      </w:pPr>
      <w:bookmarkStart w:id="2" w:name="bookmark2"/>
      <w:r w:rsidRPr="00C1231E">
        <w:rPr>
          <w:rStyle w:val="Bodytext10Bold"/>
          <w:rFonts w:asciiTheme="minorHAnsi" w:hAnsiTheme="minorHAnsi" w:cstheme="minorHAnsi"/>
        </w:rPr>
        <w:t>Procurement of equipment for health facilities for improving working conditions of health facilities for health staff and persons with disability</w:t>
      </w:r>
    </w:p>
    <w:tbl>
      <w:tblPr>
        <w:tblStyle w:val="TableGrid"/>
        <w:tblW w:w="10890" w:type="dxa"/>
        <w:tblLook w:val="04A0" w:firstRow="1" w:lastRow="0" w:firstColumn="1" w:lastColumn="0" w:noHBand="0" w:noVBand="1"/>
      </w:tblPr>
      <w:tblGrid>
        <w:gridCol w:w="599"/>
        <w:gridCol w:w="2943"/>
        <w:gridCol w:w="2843"/>
        <w:gridCol w:w="644"/>
        <w:gridCol w:w="725"/>
        <w:gridCol w:w="1620"/>
        <w:gridCol w:w="1530"/>
      </w:tblGrid>
      <w:tr w:rsidR="00451F25" w:rsidRPr="00525017" w:rsidTr="00451F25">
        <w:trPr>
          <w:trHeight w:val="315"/>
        </w:trPr>
        <w:tc>
          <w:tcPr>
            <w:tcW w:w="599"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Sr.#</w:t>
            </w:r>
          </w:p>
        </w:tc>
        <w:tc>
          <w:tcPr>
            <w:tcW w:w="2943"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Items</w:t>
            </w:r>
          </w:p>
        </w:tc>
        <w:tc>
          <w:tcPr>
            <w:tcW w:w="2843"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Items Specification</w:t>
            </w:r>
          </w:p>
        </w:tc>
        <w:tc>
          <w:tcPr>
            <w:tcW w:w="630"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Unit</w:t>
            </w:r>
          </w:p>
        </w:tc>
        <w:tc>
          <w:tcPr>
            <w:tcW w:w="725"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Total Qty</w:t>
            </w:r>
          </w:p>
        </w:tc>
        <w:tc>
          <w:tcPr>
            <w:tcW w:w="1620"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Unit Rate</w:t>
            </w:r>
          </w:p>
        </w:tc>
        <w:tc>
          <w:tcPr>
            <w:tcW w:w="1530" w:type="dxa"/>
            <w:noWrap/>
            <w:hideMark/>
          </w:tcPr>
          <w:p w:rsidR="00451F25" w:rsidRPr="00525017" w:rsidRDefault="00451F25" w:rsidP="006D1ED6">
            <w:pPr>
              <w:rPr>
                <w:rFonts w:ascii="Calibri" w:eastAsia="Times New Roman" w:hAnsi="Calibri" w:cs="Calibri"/>
                <w:b/>
                <w:bCs/>
                <w:color w:val="auto"/>
              </w:rPr>
            </w:pPr>
            <w:r w:rsidRPr="00525017">
              <w:rPr>
                <w:rFonts w:ascii="Calibri" w:eastAsia="Times New Roman" w:hAnsi="Calibri" w:cs="Calibri"/>
                <w:b/>
                <w:bCs/>
                <w:color w:val="auto"/>
              </w:rPr>
              <w:t>Total</w:t>
            </w:r>
          </w:p>
        </w:tc>
      </w:tr>
      <w:tr w:rsidR="00451F25" w:rsidRPr="00525017" w:rsidTr="00451F25">
        <w:trPr>
          <w:trHeight w:val="602"/>
        </w:trPr>
        <w:tc>
          <w:tcPr>
            <w:tcW w:w="599" w:type="dxa"/>
            <w:noWrap/>
            <w:hideMark/>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Cupboard (</w:t>
            </w:r>
            <w:proofErr w:type="spellStart"/>
            <w:r w:rsidRPr="00451F25">
              <w:rPr>
                <w:rFonts w:asciiTheme="minorHAnsi" w:hAnsiTheme="minorHAnsi" w:cstheme="minorHAnsi"/>
                <w:color w:val="000000" w:themeColor="text1"/>
                <w:sz w:val="22"/>
                <w:szCs w:val="22"/>
              </w:rPr>
              <w:t>Almirah</w:t>
            </w:r>
            <w:proofErr w:type="spellEnd"/>
            <w:r w:rsidRPr="00451F25">
              <w:rPr>
                <w:rFonts w:asciiTheme="minorHAnsi" w:hAnsiTheme="minorHAnsi" w:cstheme="minorHAnsi"/>
                <w:color w:val="000000" w:themeColor="text1"/>
                <w:sz w:val="22"/>
                <w:szCs w:val="22"/>
              </w:rPr>
              <w:t xml:space="preserve">)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5 feet Length,3 feet width Wooden made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638"/>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Wheel Chair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Steel Chrome, Front Wheel 8”</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825"/>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Adjustable Stretcher for </w:t>
            </w:r>
            <w:proofErr w:type="spellStart"/>
            <w:r w:rsidRPr="00451F25">
              <w:rPr>
                <w:rFonts w:asciiTheme="minorHAnsi" w:hAnsiTheme="minorHAnsi" w:cstheme="minorHAnsi"/>
                <w:color w:val="000000" w:themeColor="text1"/>
                <w:sz w:val="22"/>
                <w:szCs w:val="22"/>
              </w:rPr>
              <w:t>PwD</w:t>
            </w:r>
            <w:proofErr w:type="spellEnd"/>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22”gage Steel Top,20 gage Fram,6” wheel,6.5” length</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5</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683"/>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Baby Weighing Scale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China Made Plastic Body,1-20 Kg</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5</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Baby Cot</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China made </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6</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Delivery Instrument Set</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Stainless Steel 45 Pin Set</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503"/>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7</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Nebulizing Machine</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China made with Compressor</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1673"/>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BP Apparatus (Mercury)</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Cuff Circumference 22-42 cm, weight 500 </w:t>
            </w:r>
            <w:proofErr w:type="spellStart"/>
            <w:r w:rsidRPr="00451F25">
              <w:rPr>
                <w:rFonts w:asciiTheme="minorHAnsi" w:hAnsiTheme="minorHAnsi" w:cstheme="minorHAnsi"/>
                <w:color w:val="000000" w:themeColor="text1"/>
                <w:sz w:val="22"/>
                <w:szCs w:val="22"/>
              </w:rPr>
              <w:t>gms</w:t>
            </w:r>
            <w:proofErr w:type="spellEnd"/>
            <w:r w:rsidRPr="00451F25">
              <w:rPr>
                <w:rFonts w:asciiTheme="minorHAnsi" w:hAnsiTheme="minorHAnsi" w:cstheme="minorHAnsi"/>
                <w:color w:val="000000" w:themeColor="text1"/>
                <w:sz w:val="22"/>
                <w:szCs w:val="22"/>
              </w:rPr>
              <w:t>, measurement range (</w:t>
            </w:r>
            <w:proofErr w:type="spellStart"/>
            <w:r w:rsidRPr="00451F25">
              <w:rPr>
                <w:rFonts w:asciiTheme="minorHAnsi" w:hAnsiTheme="minorHAnsi" w:cstheme="minorHAnsi"/>
                <w:color w:val="000000" w:themeColor="text1"/>
                <w:sz w:val="22"/>
                <w:szCs w:val="22"/>
              </w:rPr>
              <w:t>presuure</w:t>
            </w:r>
            <w:proofErr w:type="spellEnd"/>
            <w:r w:rsidRPr="00451F25">
              <w:rPr>
                <w:rFonts w:asciiTheme="minorHAnsi" w:hAnsiTheme="minorHAnsi" w:cstheme="minorHAnsi"/>
                <w:color w:val="000000" w:themeColor="text1"/>
                <w:sz w:val="22"/>
                <w:szCs w:val="22"/>
              </w:rPr>
              <w:t xml:space="preserve">) 0 – 285 mmHg, Shape Rectangular, feature portable </w:t>
            </w:r>
          </w:p>
          <w:p w:rsidR="00451F25" w:rsidRPr="00451F25" w:rsidRDefault="00451F25" w:rsidP="006D1ED6">
            <w:pPr>
              <w:rPr>
                <w:rFonts w:asciiTheme="minorHAnsi" w:hAnsiTheme="minorHAnsi" w:cstheme="minorHAnsi"/>
                <w:color w:val="000000" w:themeColor="text1"/>
                <w:sz w:val="22"/>
                <w:szCs w:val="22"/>
              </w:rPr>
            </w:pP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825"/>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9</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Ultrasound Machine </w:t>
            </w:r>
            <w:r w:rsidR="00C80DFD">
              <w:rPr>
                <w:rFonts w:asciiTheme="minorHAnsi" w:hAnsiTheme="minorHAnsi" w:cstheme="minorHAnsi"/>
                <w:color w:val="000000" w:themeColor="text1"/>
                <w:sz w:val="22"/>
                <w:szCs w:val="22"/>
              </w:rPr>
              <w:t xml:space="preserve">with all accessories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proofErr w:type="spellStart"/>
            <w:r w:rsidRPr="00451F25">
              <w:rPr>
                <w:rFonts w:asciiTheme="minorHAnsi" w:hAnsiTheme="minorHAnsi" w:cstheme="minorHAnsi"/>
                <w:color w:val="000000" w:themeColor="text1"/>
                <w:sz w:val="22"/>
                <w:szCs w:val="22"/>
              </w:rPr>
              <w:t>Oreal</w:t>
            </w:r>
            <w:proofErr w:type="spellEnd"/>
            <w:r w:rsidRPr="00451F25">
              <w:rPr>
                <w:rFonts w:asciiTheme="minorHAnsi" w:hAnsiTheme="minorHAnsi" w:cstheme="minorHAnsi"/>
                <w:color w:val="000000" w:themeColor="text1"/>
                <w:sz w:val="22"/>
                <w:szCs w:val="22"/>
              </w:rPr>
              <w:t xml:space="preserve"> China</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10</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Dental Unit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fully automatic (</w:t>
            </w:r>
            <w:proofErr w:type="spellStart"/>
            <w:r w:rsidRPr="00451F25">
              <w:rPr>
                <w:rFonts w:asciiTheme="minorHAnsi" w:hAnsiTheme="minorHAnsi" w:cstheme="minorHAnsi"/>
                <w:color w:val="000000" w:themeColor="text1"/>
                <w:sz w:val="22"/>
                <w:szCs w:val="22"/>
              </w:rPr>
              <w:t>Geona</w:t>
            </w:r>
            <w:proofErr w:type="spellEnd"/>
            <w:r w:rsidRPr="00451F25">
              <w:rPr>
                <w:rFonts w:asciiTheme="minorHAnsi" w:hAnsiTheme="minorHAnsi" w:cstheme="minorHAnsi"/>
                <w:color w:val="000000" w:themeColor="text1"/>
                <w:sz w:val="22"/>
                <w:szCs w:val="22"/>
              </w:rPr>
              <w:t xml:space="preserve"> Basic) China</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825"/>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lastRenderedPageBreak/>
              <w:t>11</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Invertor Air conditioner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1.5 Ton</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503"/>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12</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Refrigerator </w:t>
            </w:r>
          </w:p>
        </w:tc>
        <w:tc>
          <w:tcPr>
            <w:tcW w:w="2843" w:type="dxa"/>
          </w:tcPr>
          <w:p w:rsidR="00451F25" w:rsidRPr="00451F25" w:rsidRDefault="0072657F" w:rsidP="006D1E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r w:rsidR="00451F25" w:rsidRPr="00451F25">
              <w:rPr>
                <w:rFonts w:asciiTheme="minorHAnsi" w:hAnsiTheme="minorHAnsi" w:cstheme="minorHAnsi"/>
                <w:color w:val="000000" w:themeColor="text1"/>
                <w:sz w:val="22"/>
                <w:szCs w:val="22"/>
              </w:rPr>
              <w:t xml:space="preserve"> Cu </w:t>
            </w:r>
            <w:proofErr w:type="spellStart"/>
            <w:r w:rsidR="00451F25" w:rsidRPr="00451F25">
              <w:rPr>
                <w:rFonts w:asciiTheme="minorHAnsi" w:hAnsiTheme="minorHAnsi" w:cstheme="minorHAnsi"/>
                <w:color w:val="000000" w:themeColor="text1"/>
                <w:sz w:val="22"/>
                <w:szCs w:val="22"/>
              </w:rPr>
              <w:t>ft</w:t>
            </w:r>
            <w:proofErr w:type="spellEnd"/>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53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13</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Cupboard </w:t>
            </w:r>
          </w:p>
        </w:tc>
        <w:tc>
          <w:tcPr>
            <w:tcW w:w="2843" w:type="dxa"/>
          </w:tcPr>
          <w:p w:rsidR="00451F25" w:rsidRPr="00451F25" w:rsidRDefault="00BC1427" w:rsidP="006D1E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Steel </w:t>
            </w:r>
            <w:proofErr w:type="spellStart"/>
            <w:r>
              <w:rPr>
                <w:rFonts w:asciiTheme="minorHAnsi" w:hAnsiTheme="minorHAnsi" w:cstheme="minorHAnsi"/>
                <w:color w:val="000000" w:themeColor="text1"/>
                <w:sz w:val="22"/>
                <w:szCs w:val="22"/>
              </w:rPr>
              <w:t>Almirah</w:t>
            </w:r>
            <w:proofErr w:type="spellEnd"/>
            <w:r>
              <w:rPr>
                <w:rFonts w:asciiTheme="minorHAnsi" w:hAnsiTheme="minorHAnsi" w:cstheme="minorHAnsi"/>
                <w:color w:val="000000" w:themeColor="text1"/>
                <w:sz w:val="22"/>
                <w:szCs w:val="22"/>
              </w:rPr>
              <w:t>, 6</w:t>
            </w:r>
            <w:r w:rsidR="00451F25" w:rsidRPr="00451F25">
              <w:rPr>
                <w:rFonts w:asciiTheme="minorHAnsi" w:hAnsiTheme="minorHAnsi" w:cstheme="minorHAnsi"/>
                <w:color w:val="000000" w:themeColor="text1"/>
                <w:sz w:val="22"/>
                <w:szCs w:val="22"/>
              </w:rPr>
              <w:t xml:space="preserve"> feet Length,3 feet width</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14</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Laptop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7th Generation</w:t>
            </w:r>
            <w:r w:rsidR="00D76F52">
              <w:rPr>
                <w:rFonts w:asciiTheme="minorHAnsi" w:hAnsiTheme="minorHAnsi" w:cstheme="minorHAnsi"/>
                <w:color w:val="000000" w:themeColor="text1"/>
                <w:sz w:val="22"/>
                <w:szCs w:val="22"/>
              </w:rPr>
              <w:t xml:space="preserve">, I5, 8 GB Ram, Original Window </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15</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Printer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Laser Jet Pro M402dw</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53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16</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Autoclave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10*20 Lahore made,25 panel, Electric and Gas</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2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17</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D&amp;C Set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Sialkot Made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18</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Solar panel batteries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(dry) 12 Volts</w:t>
            </w:r>
            <w:r w:rsidR="008C3745">
              <w:rPr>
                <w:rFonts w:asciiTheme="minorHAnsi" w:hAnsiTheme="minorHAnsi" w:cstheme="minorHAnsi"/>
                <w:color w:val="000000" w:themeColor="text1"/>
                <w:sz w:val="22"/>
                <w:szCs w:val="22"/>
              </w:rPr>
              <w:t xml:space="preserve">, </w:t>
            </w:r>
            <w:r w:rsidR="00336D2E">
              <w:rPr>
                <w:rFonts w:asciiTheme="minorHAnsi" w:hAnsiTheme="minorHAnsi" w:cstheme="minorHAnsi"/>
                <w:color w:val="000000" w:themeColor="text1"/>
                <w:sz w:val="22"/>
                <w:szCs w:val="22"/>
              </w:rPr>
              <w:t>100</w:t>
            </w:r>
            <w:bookmarkStart w:id="3" w:name="_GoBack"/>
            <w:bookmarkEnd w:id="3"/>
            <w:r w:rsidR="00A66D81">
              <w:rPr>
                <w:rFonts w:asciiTheme="minorHAnsi" w:hAnsiTheme="minorHAnsi" w:cstheme="minorHAnsi"/>
                <w:color w:val="000000" w:themeColor="text1"/>
                <w:sz w:val="22"/>
                <w:szCs w:val="22"/>
              </w:rPr>
              <w:t xml:space="preserve"> Amp</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20</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19</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Delivery Light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(Rechargeable)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53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20</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Delivery Table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with foot step</w:t>
            </w:r>
          </w:p>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Universal Table, Steel Top with foot step</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4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21</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Steel Bench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length 5-6 feet, steel made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22</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Steel Stool</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Steel Top,22” Full Chrome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23</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Oxygen Cylinder </w:t>
            </w:r>
            <w:r w:rsidR="00931F35">
              <w:rPr>
                <w:rFonts w:asciiTheme="minorHAnsi" w:hAnsiTheme="minorHAnsi" w:cstheme="minorHAnsi"/>
                <w:color w:val="000000" w:themeColor="text1"/>
                <w:sz w:val="22"/>
                <w:szCs w:val="22"/>
              </w:rPr>
              <w:t xml:space="preserve">with all necessary accessories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(Small)</w:t>
            </w:r>
            <w:r w:rsidR="00931F35">
              <w:rPr>
                <w:rFonts w:asciiTheme="minorHAnsi" w:hAnsiTheme="minorHAnsi" w:cstheme="minorHAnsi"/>
                <w:color w:val="000000" w:themeColor="text1"/>
                <w:sz w:val="22"/>
                <w:szCs w:val="22"/>
              </w:rPr>
              <w:t xml:space="preserve"> </w:t>
            </w:r>
          </w:p>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12kg Gas Fill,2200 psi</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825"/>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24</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IUCD Kit</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w:t>
            </w:r>
            <w:proofErr w:type="spellStart"/>
            <w:r w:rsidRPr="00451F25">
              <w:rPr>
                <w:rFonts w:asciiTheme="minorHAnsi" w:hAnsiTheme="minorHAnsi" w:cstheme="minorHAnsi"/>
                <w:color w:val="000000" w:themeColor="text1"/>
                <w:sz w:val="22"/>
                <w:szCs w:val="22"/>
              </w:rPr>
              <w:t>Cheetal</w:t>
            </w:r>
            <w:proofErr w:type="spellEnd"/>
            <w:r w:rsidRPr="00451F25">
              <w:rPr>
                <w:rFonts w:asciiTheme="minorHAnsi" w:hAnsiTheme="minorHAnsi" w:cstheme="minorHAnsi"/>
                <w:color w:val="000000" w:themeColor="text1"/>
                <w:sz w:val="22"/>
                <w:szCs w:val="22"/>
              </w:rPr>
              <w:t xml:space="preserve"> forceps, </w:t>
            </w:r>
            <w:proofErr w:type="spellStart"/>
            <w:r w:rsidRPr="00451F25">
              <w:rPr>
                <w:rFonts w:asciiTheme="minorHAnsi" w:hAnsiTheme="minorHAnsi" w:cstheme="minorHAnsi"/>
                <w:color w:val="000000" w:themeColor="text1"/>
                <w:sz w:val="22"/>
                <w:szCs w:val="22"/>
              </w:rPr>
              <w:t>cusco</w:t>
            </w:r>
            <w:proofErr w:type="spellEnd"/>
            <w:r w:rsidRPr="00451F25">
              <w:rPr>
                <w:rFonts w:asciiTheme="minorHAnsi" w:hAnsiTheme="minorHAnsi" w:cstheme="minorHAnsi"/>
                <w:color w:val="000000" w:themeColor="text1"/>
                <w:sz w:val="22"/>
                <w:szCs w:val="22"/>
              </w:rPr>
              <w:t xml:space="preserve">, sponge forceps, artery </w:t>
            </w:r>
            <w:proofErr w:type="spellStart"/>
            <w:r w:rsidRPr="00451F25">
              <w:rPr>
                <w:rFonts w:asciiTheme="minorHAnsi" w:hAnsiTheme="minorHAnsi" w:cstheme="minorHAnsi"/>
                <w:color w:val="000000" w:themeColor="text1"/>
                <w:sz w:val="22"/>
                <w:szCs w:val="22"/>
              </w:rPr>
              <w:t>forcep</w:t>
            </w:r>
            <w:proofErr w:type="spellEnd"/>
            <w:r w:rsidRPr="00451F25">
              <w:rPr>
                <w:rFonts w:asciiTheme="minorHAnsi" w:hAnsiTheme="minorHAnsi" w:cstheme="minorHAnsi"/>
                <w:color w:val="000000" w:themeColor="text1"/>
                <w:sz w:val="22"/>
                <w:szCs w:val="22"/>
              </w:rPr>
              <w:t xml:space="preserve"> 8" inch, </w:t>
            </w:r>
            <w:proofErr w:type="spellStart"/>
            <w:r w:rsidRPr="00451F25">
              <w:rPr>
                <w:rFonts w:asciiTheme="minorHAnsi" w:hAnsiTheme="minorHAnsi" w:cstheme="minorHAnsi"/>
                <w:color w:val="000000" w:themeColor="text1"/>
                <w:sz w:val="22"/>
                <w:szCs w:val="22"/>
              </w:rPr>
              <w:t>vulsellum</w:t>
            </w:r>
            <w:proofErr w:type="spellEnd"/>
            <w:r w:rsidRPr="00451F25">
              <w:rPr>
                <w:rFonts w:asciiTheme="minorHAnsi" w:hAnsiTheme="minorHAnsi" w:cstheme="minorHAnsi"/>
                <w:color w:val="000000" w:themeColor="text1"/>
                <w:sz w:val="22"/>
                <w:szCs w:val="22"/>
              </w:rPr>
              <w:t xml:space="preserve"> </w:t>
            </w:r>
            <w:proofErr w:type="spellStart"/>
            <w:r w:rsidRPr="00451F25">
              <w:rPr>
                <w:rFonts w:asciiTheme="minorHAnsi" w:hAnsiTheme="minorHAnsi" w:cstheme="minorHAnsi"/>
                <w:color w:val="000000" w:themeColor="text1"/>
                <w:sz w:val="22"/>
                <w:szCs w:val="22"/>
              </w:rPr>
              <w:t>forcep</w:t>
            </w:r>
            <w:proofErr w:type="spellEnd"/>
            <w:r w:rsidRPr="00451F25">
              <w:rPr>
                <w:rFonts w:asciiTheme="minorHAnsi" w:hAnsiTheme="minorHAnsi" w:cstheme="minorHAnsi"/>
                <w:color w:val="000000" w:themeColor="text1"/>
                <w:sz w:val="22"/>
                <w:szCs w:val="22"/>
              </w:rPr>
              <w:t xml:space="preserve"> 10" inch, uterine sound sims, thread cutting scissor and vaginal speculum sims</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42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25</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Drip Stand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proofErr w:type="spellStart"/>
            <w:r w:rsidRPr="00451F25">
              <w:rPr>
                <w:rFonts w:asciiTheme="minorHAnsi" w:hAnsiTheme="minorHAnsi" w:cstheme="minorHAnsi"/>
                <w:color w:val="000000" w:themeColor="text1"/>
                <w:sz w:val="22"/>
                <w:szCs w:val="22"/>
              </w:rPr>
              <w:t>Chorme</w:t>
            </w:r>
            <w:proofErr w:type="spellEnd"/>
            <w:r w:rsidRPr="00451F25">
              <w:rPr>
                <w:rFonts w:asciiTheme="minorHAnsi" w:hAnsiTheme="minorHAnsi" w:cstheme="minorHAnsi"/>
                <w:color w:val="000000" w:themeColor="text1"/>
                <w:sz w:val="22"/>
                <w:szCs w:val="22"/>
              </w:rPr>
              <w:t xml:space="preserve"> </w:t>
            </w:r>
            <w:proofErr w:type="spellStart"/>
            <w:r w:rsidRPr="00451F25">
              <w:rPr>
                <w:rFonts w:asciiTheme="minorHAnsi" w:hAnsiTheme="minorHAnsi" w:cstheme="minorHAnsi"/>
                <w:color w:val="000000" w:themeColor="text1"/>
                <w:sz w:val="22"/>
                <w:szCs w:val="22"/>
              </w:rPr>
              <w:t>Colored</w:t>
            </w:r>
            <w:proofErr w:type="spellEnd"/>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26</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Stethoscope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China Made </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27</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Artery Forceps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Large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6</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28</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Plain Forceps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29</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Tooth Forceps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26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30</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Plain Scissors (L&amp;S)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6”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31</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EPI Scissors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68"/>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32</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Sims Speculum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Large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33</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Sims Speculum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Small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825"/>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34</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proofErr w:type="spellStart"/>
            <w:r w:rsidRPr="00451F25">
              <w:rPr>
                <w:rFonts w:asciiTheme="minorHAnsi" w:hAnsiTheme="minorHAnsi" w:cstheme="minorHAnsi"/>
                <w:color w:val="000000" w:themeColor="text1"/>
                <w:sz w:val="22"/>
                <w:szCs w:val="22"/>
              </w:rPr>
              <w:t>Vorsellum</w:t>
            </w:r>
            <w:proofErr w:type="spellEnd"/>
            <w:r w:rsidRPr="00451F25">
              <w:rPr>
                <w:rFonts w:asciiTheme="minorHAnsi" w:hAnsiTheme="minorHAnsi" w:cstheme="minorHAnsi"/>
                <w:color w:val="000000" w:themeColor="text1"/>
                <w:sz w:val="22"/>
                <w:szCs w:val="22"/>
              </w:rPr>
              <w:t xml:space="preserve">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35</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proofErr w:type="spellStart"/>
            <w:r w:rsidRPr="00451F25">
              <w:rPr>
                <w:rFonts w:asciiTheme="minorHAnsi" w:hAnsiTheme="minorHAnsi" w:cstheme="minorHAnsi"/>
                <w:color w:val="000000" w:themeColor="text1"/>
                <w:sz w:val="22"/>
                <w:szCs w:val="22"/>
              </w:rPr>
              <w:t>Cuuret</w:t>
            </w:r>
            <w:proofErr w:type="spellEnd"/>
            <w:r w:rsidRPr="00451F25">
              <w:rPr>
                <w:rFonts w:asciiTheme="minorHAnsi" w:hAnsiTheme="minorHAnsi" w:cstheme="minorHAnsi"/>
                <w:color w:val="000000" w:themeColor="text1"/>
                <w:sz w:val="22"/>
                <w:szCs w:val="22"/>
              </w:rPr>
              <w:t xml:space="preserve"> Sets (different Sizes)</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lastRenderedPageBreak/>
              <w:t>Steel,</w:t>
            </w:r>
            <w:r w:rsidR="00931F35">
              <w:rPr>
                <w:rFonts w:asciiTheme="minorHAnsi" w:hAnsiTheme="minorHAnsi" w:cstheme="minorHAnsi"/>
                <w:color w:val="000000" w:themeColor="text1"/>
                <w:sz w:val="22"/>
                <w:szCs w:val="22"/>
              </w:rPr>
              <w:t xml:space="preserve"> </w:t>
            </w:r>
            <w:r w:rsidRPr="00451F25">
              <w:rPr>
                <w:rFonts w:asciiTheme="minorHAnsi" w:hAnsiTheme="minorHAnsi" w:cstheme="minorHAnsi"/>
                <w:color w:val="000000" w:themeColor="text1"/>
                <w:sz w:val="22"/>
                <w:szCs w:val="22"/>
              </w:rPr>
              <w:t>Set of 6 Piece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36</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Needle Holders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2</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451F25">
        <w:trPr>
          <w:trHeight w:val="35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37</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Sponge Forceps</w:t>
            </w:r>
          </w:p>
        </w:tc>
        <w:tc>
          <w:tcPr>
            <w:tcW w:w="2843" w:type="dxa"/>
          </w:tcPr>
          <w:p w:rsidR="00451F25" w:rsidRPr="00451F25" w:rsidRDefault="00451F25" w:rsidP="006D1ED6">
            <w:pPr>
              <w:rPr>
                <w:rFonts w:asciiTheme="minorHAnsi" w:hAnsiTheme="minorHAnsi" w:cstheme="minorHAnsi"/>
                <w:color w:val="000000" w:themeColor="text1"/>
                <w:sz w:val="22"/>
                <w:szCs w:val="22"/>
              </w:rPr>
            </w:pP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62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38</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Screen Folder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8” Steel</w:t>
            </w:r>
          </w:p>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 fold,6.5 feet length,22” width</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42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39</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Dental X-Ray Machine </w:t>
            </w: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Portable Chine made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53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40</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 xml:space="preserve">Glucometer </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Free Style Meter</w:t>
            </w:r>
          </w:p>
          <w:p w:rsidR="00451F25" w:rsidRPr="00451F25" w:rsidRDefault="00451F25" w:rsidP="006D1ED6">
            <w:pPr>
              <w:rPr>
                <w:rFonts w:asciiTheme="minorHAnsi" w:hAnsiTheme="minorHAnsi" w:cstheme="minorHAnsi"/>
                <w:color w:val="000000" w:themeColor="text1"/>
                <w:sz w:val="22"/>
                <w:szCs w:val="22"/>
              </w:rPr>
            </w:pPr>
            <w:proofErr w:type="spellStart"/>
            <w:r w:rsidRPr="00451F25">
              <w:rPr>
                <w:rFonts w:asciiTheme="minorHAnsi" w:hAnsiTheme="minorHAnsi" w:cstheme="minorHAnsi"/>
                <w:color w:val="000000" w:themeColor="text1"/>
                <w:sz w:val="22"/>
                <w:szCs w:val="22"/>
              </w:rPr>
              <w:t>Accu</w:t>
            </w:r>
            <w:proofErr w:type="spellEnd"/>
            <w:r w:rsidRPr="00451F25">
              <w:rPr>
                <w:rFonts w:asciiTheme="minorHAnsi" w:hAnsiTheme="minorHAnsi" w:cstheme="minorHAnsi"/>
                <w:color w:val="000000" w:themeColor="text1"/>
                <w:sz w:val="22"/>
                <w:szCs w:val="22"/>
              </w:rPr>
              <w:t xml:space="preserve"> Check Active</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530"/>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41</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Haemoglobin meter</w:t>
            </w:r>
          </w:p>
          <w:p w:rsidR="00451F25" w:rsidRPr="00451F25" w:rsidRDefault="00451F25" w:rsidP="006D1ED6">
            <w:pPr>
              <w:rPr>
                <w:rFonts w:asciiTheme="minorHAnsi" w:hAnsiTheme="minorHAnsi" w:cstheme="minorHAnsi"/>
                <w:color w:val="000000" w:themeColor="text1"/>
                <w:sz w:val="22"/>
                <w:szCs w:val="22"/>
              </w:rPr>
            </w:pPr>
          </w:p>
        </w:tc>
        <w:tc>
          <w:tcPr>
            <w:tcW w:w="2843" w:type="dxa"/>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Bone Check Meter</w:t>
            </w:r>
          </w:p>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1*50 HB Strips</w:t>
            </w: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332"/>
        </w:trPr>
        <w:tc>
          <w:tcPr>
            <w:tcW w:w="599"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42</w:t>
            </w:r>
          </w:p>
        </w:tc>
        <w:tc>
          <w:tcPr>
            <w:tcW w:w="2943" w:type="dxa"/>
            <w:noWrap/>
            <w:vAlign w:val="center"/>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Wooden Racks for Dispensary</w:t>
            </w:r>
          </w:p>
        </w:tc>
        <w:tc>
          <w:tcPr>
            <w:tcW w:w="2843" w:type="dxa"/>
          </w:tcPr>
          <w:p w:rsidR="00451F25" w:rsidRPr="00451F25" w:rsidRDefault="00451F25" w:rsidP="006D1ED6">
            <w:pPr>
              <w:rPr>
                <w:rFonts w:asciiTheme="minorHAnsi" w:hAnsiTheme="minorHAnsi" w:cstheme="minorHAnsi"/>
                <w:color w:val="000000" w:themeColor="text1"/>
                <w:sz w:val="22"/>
                <w:szCs w:val="22"/>
              </w:rPr>
            </w:pPr>
          </w:p>
        </w:tc>
        <w:tc>
          <w:tcPr>
            <w:tcW w:w="630"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No</w:t>
            </w:r>
          </w:p>
        </w:tc>
        <w:tc>
          <w:tcPr>
            <w:tcW w:w="725" w:type="dxa"/>
            <w:noWrap/>
          </w:tcPr>
          <w:p w:rsidR="00451F25" w:rsidRPr="00451F25" w:rsidRDefault="00451F25" w:rsidP="006D1ED6">
            <w:pPr>
              <w:rPr>
                <w:rFonts w:asciiTheme="minorHAnsi" w:hAnsiTheme="minorHAnsi" w:cstheme="minorHAnsi"/>
                <w:color w:val="000000" w:themeColor="text1"/>
                <w:sz w:val="22"/>
                <w:szCs w:val="22"/>
              </w:rPr>
            </w:pPr>
            <w:r w:rsidRPr="00451F25">
              <w:rPr>
                <w:rFonts w:asciiTheme="minorHAnsi" w:hAnsiTheme="minorHAnsi" w:cstheme="minorHAnsi"/>
                <w:color w:val="000000" w:themeColor="text1"/>
                <w:sz w:val="22"/>
                <w:szCs w:val="22"/>
              </w:rPr>
              <w:t>1</w:t>
            </w:r>
          </w:p>
        </w:tc>
        <w:tc>
          <w:tcPr>
            <w:tcW w:w="1620" w:type="dxa"/>
            <w:noWrap/>
          </w:tcPr>
          <w:p w:rsidR="00451F25" w:rsidRPr="00451F25" w:rsidRDefault="00451F25" w:rsidP="006D1ED6">
            <w:pPr>
              <w:rPr>
                <w:rFonts w:asciiTheme="minorHAnsi" w:hAnsiTheme="minorHAnsi" w:cstheme="minorHAnsi"/>
                <w:color w:val="000000" w:themeColor="text1"/>
                <w:sz w:val="22"/>
                <w:szCs w:val="22"/>
              </w:rPr>
            </w:pPr>
          </w:p>
        </w:tc>
        <w:tc>
          <w:tcPr>
            <w:tcW w:w="1530" w:type="dxa"/>
          </w:tcPr>
          <w:p w:rsidR="00451F25" w:rsidRPr="00451F25" w:rsidRDefault="00451F25" w:rsidP="006D1ED6">
            <w:pPr>
              <w:rPr>
                <w:rFonts w:asciiTheme="minorHAnsi" w:hAnsiTheme="minorHAnsi" w:cstheme="minorHAnsi"/>
                <w:color w:val="000000" w:themeColor="text1"/>
                <w:sz w:val="22"/>
                <w:szCs w:val="22"/>
              </w:rPr>
            </w:pPr>
          </w:p>
        </w:tc>
      </w:tr>
      <w:tr w:rsidR="00451F25" w:rsidRPr="00525017" w:rsidTr="00C6269F">
        <w:trPr>
          <w:trHeight w:val="368"/>
        </w:trPr>
        <w:tc>
          <w:tcPr>
            <w:tcW w:w="599" w:type="dxa"/>
            <w:noWrap/>
          </w:tcPr>
          <w:p w:rsidR="00451F25" w:rsidRPr="00525017" w:rsidRDefault="00451F25" w:rsidP="006D1ED6">
            <w:pPr>
              <w:rPr>
                <w:rFonts w:ascii="Calibri" w:eastAsia="Times New Roman" w:hAnsi="Calibri" w:cs="Calibri"/>
              </w:rPr>
            </w:pPr>
          </w:p>
        </w:tc>
        <w:tc>
          <w:tcPr>
            <w:tcW w:w="2943" w:type="dxa"/>
            <w:noWrap/>
            <w:vAlign w:val="center"/>
          </w:tcPr>
          <w:p w:rsidR="00451F25" w:rsidRPr="00823708" w:rsidRDefault="00451F25" w:rsidP="006D1ED6">
            <w:pPr>
              <w:rPr>
                <w:rFonts w:eastAsia="Times New Roman" w:cs="Calibri"/>
              </w:rPr>
            </w:pPr>
          </w:p>
        </w:tc>
        <w:tc>
          <w:tcPr>
            <w:tcW w:w="2843" w:type="dxa"/>
          </w:tcPr>
          <w:p w:rsidR="00451F25" w:rsidRPr="006927D9" w:rsidRDefault="00451F25" w:rsidP="006D1ED6">
            <w:pPr>
              <w:rPr>
                <w:rFonts w:ascii="Calibri" w:eastAsia="Times New Roman" w:hAnsi="Calibri" w:cs="Calibri"/>
                <w:b/>
              </w:rPr>
            </w:pPr>
            <w:r w:rsidRPr="006927D9">
              <w:rPr>
                <w:rFonts w:eastAsia="Times New Roman" w:cs="Calibri"/>
                <w:b/>
              </w:rPr>
              <w:t xml:space="preserve">Grand Total </w:t>
            </w:r>
          </w:p>
        </w:tc>
        <w:tc>
          <w:tcPr>
            <w:tcW w:w="630" w:type="dxa"/>
            <w:noWrap/>
          </w:tcPr>
          <w:p w:rsidR="00451F25" w:rsidRPr="00525017" w:rsidRDefault="00451F25" w:rsidP="006D1ED6">
            <w:pPr>
              <w:rPr>
                <w:rFonts w:ascii="Calibri" w:eastAsia="Times New Roman" w:hAnsi="Calibri" w:cs="Calibri"/>
              </w:rPr>
            </w:pPr>
          </w:p>
        </w:tc>
        <w:tc>
          <w:tcPr>
            <w:tcW w:w="725" w:type="dxa"/>
            <w:noWrap/>
          </w:tcPr>
          <w:p w:rsidR="00451F25" w:rsidRPr="00525017" w:rsidRDefault="00451F25" w:rsidP="006D1ED6">
            <w:pPr>
              <w:rPr>
                <w:rFonts w:ascii="Calibri" w:eastAsia="Times New Roman" w:hAnsi="Calibri" w:cs="Calibri"/>
              </w:rPr>
            </w:pPr>
          </w:p>
        </w:tc>
        <w:tc>
          <w:tcPr>
            <w:tcW w:w="1620" w:type="dxa"/>
            <w:noWrap/>
          </w:tcPr>
          <w:p w:rsidR="00451F25" w:rsidRPr="00525017" w:rsidRDefault="00451F25" w:rsidP="006D1ED6">
            <w:pPr>
              <w:rPr>
                <w:rFonts w:ascii="Calibri" w:eastAsia="Times New Roman" w:hAnsi="Calibri" w:cs="Calibri"/>
                <w:b/>
                <w:bCs/>
              </w:rPr>
            </w:pPr>
          </w:p>
        </w:tc>
        <w:tc>
          <w:tcPr>
            <w:tcW w:w="1530" w:type="dxa"/>
          </w:tcPr>
          <w:p w:rsidR="00451F25" w:rsidRPr="00525017" w:rsidRDefault="00451F25" w:rsidP="006D1ED6">
            <w:pPr>
              <w:rPr>
                <w:rFonts w:ascii="Calibri" w:eastAsia="Times New Roman" w:hAnsi="Calibri" w:cs="Calibri"/>
                <w:b/>
                <w:bCs/>
              </w:rPr>
            </w:pPr>
          </w:p>
        </w:tc>
      </w:tr>
    </w:tbl>
    <w:p w:rsidR="00D35711" w:rsidRDefault="00D35711" w:rsidP="00D35711">
      <w:pPr>
        <w:rPr>
          <w:rFonts w:asciiTheme="minorHAnsi" w:eastAsia="Times New Roman" w:hAnsiTheme="minorHAnsi" w:cstheme="minorHAnsi"/>
          <w:b/>
          <w:bCs/>
          <w:color w:val="auto"/>
          <w:lang w:val="en-US"/>
        </w:rPr>
      </w:pPr>
    </w:p>
    <w:p w:rsidR="00DB2E72" w:rsidRPr="00980297" w:rsidRDefault="00DB2E72" w:rsidP="00D35711">
      <w:pPr>
        <w:jc w:val="both"/>
        <w:rPr>
          <w:rStyle w:val="Heading320"/>
          <w:rFonts w:asciiTheme="majorHAnsi" w:eastAsiaTheme="majorEastAsia" w:hAnsiTheme="majorHAnsi" w:cstheme="majorBidi"/>
          <w:sz w:val="26"/>
          <w:szCs w:val="26"/>
          <w:u w:val="none"/>
        </w:rPr>
      </w:pPr>
      <w:r w:rsidRPr="00980297">
        <w:rPr>
          <w:rStyle w:val="Heading320"/>
          <w:rFonts w:asciiTheme="majorHAnsi" w:eastAsiaTheme="majorEastAsia" w:hAnsiTheme="majorHAnsi" w:cstheme="majorBidi"/>
          <w:sz w:val="26"/>
          <w:szCs w:val="26"/>
          <w:u w:val="none"/>
        </w:rPr>
        <w:t>Instructions to tenderers</w:t>
      </w:r>
      <w:bookmarkEnd w:id="2"/>
    </w:p>
    <w:p w:rsidR="00DB2E72" w:rsidRPr="00BC3F45" w:rsidRDefault="00DB2E72" w:rsidP="00836563">
      <w:pPr>
        <w:spacing w:line="276" w:lineRule="auto"/>
        <w:jc w:val="both"/>
        <w:rPr>
          <w:rFonts w:asciiTheme="minorHAnsi" w:hAnsiTheme="minorHAnsi" w:cstheme="minorHAnsi"/>
          <w:b/>
          <w:color w:val="auto"/>
          <w:sz w:val="22"/>
          <w:szCs w:val="22"/>
        </w:rPr>
      </w:pPr>
      <w:r w:rsidRPr="00BC3F45">
        <w:rPr>
          <w:rStyle w:val="Bodytext129pt"/>
          <w:rFonts w:asciiTheme="minorHAnsi" w:hAnsiTheme="minorHAnsi" w:cstheme="minorHAnsi"/>
          <w:b w:val="0"/>
          <w:color w:val="auto"/>
          <w:sz w:val="22"/>
          <w:szCs w:val="22"/>
        </w:rPr>
        <w:t>By submitting a tender, tenderers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B626B1" w:rsidRDefault="00DB2E72" w:rsidP="007203AF">
      <w:pPr>
        <w:pStyle w:val="Bodytext30"/>
        <w:shd w:val="clear" w:color="auto" w:fill="auto"/>
        <w:spacing w:before="0" w:line="276" w:lineRule="auto"/>
        <w:ind w:left="20" w:right="60"/>
        <w:rPr>
          <w:rFonts w:asciiTheme="minorHAnsi" w:hAnsiTheme="minorHAnsi" w:cstheme="minorHAnsi"/>
          <w:sz w:val="22"/>
          <w:szCs w:val="22"/>
        </w:rPr>
      </w:pPr>
      <w:r w:rsidRPr="00BC3F45">
        <w:rPr>
          <w:rFonts w:asciiTheme="minorHAnsi" w:hAnsiTheme="minorHAnsi" w:cstheme="minorHAnsi"/>
          <w:sz w:val="22"/>
          <w:szCs w:val="22"/>
        </w:rPr>
        <w:t xml:space="preserve">To be eligible to take part in this tender procedure, tenderers must prove to the satisfaction of the Contracting Authority that they comply with the necessary legal, technical and financial requirements and have the means to carry out the contract effectively. </w:t>
      </w:r>
      <w:r w:rsidR="00E4064B" w:rsidRPr="00BC3F45">
        <w:rPr>
          <w:rFonts w:asciiTheme="minorHAnsi" w:hAnsiTheme="minorHAnsi" w:cstheme="minorHAnsi"/>
          <w:sz w:val="22"/>
          <w:szCs w:val="22"/>
        </w:rPr>
        <w:t>Participation is open to neutral</w:t>
      </w:r>
      <w:r w:rsidRPr="00BC3F45">
        <w:rPr>
          <w:rFonts w:asciiTheme="minorHAnsi" w:hAnsiTheme="minorHAnsi" w:cstheme="minorHAnsi"/>
          <w:sz w:val="22"/>
          <w:szCs w:val="22"/>
        </w:rPr>
        <w:t xml:space="preserve"> persons and legal persons participating either individually or in a gro</w:t>
      </w:r>
      <w:r w:rsidR="007203AF" w:rsidRPr="00BC3F45">
        <w:rPr>
          <w:rFonts w:asciiTheme="minorHAnsi" w:hAnsiTheme="minorHAnsi" w:cstheme="minorHAnsi"/>
          <w:sz w:val="22"/>
          <w:szCs w:val="22"/>
        </w:rPr>
        <w:t>uping (consortium) of tenderers</w:t>
      </w:r>
    </w:p>
    <w:p w:rsidR="00DB2E72" w:rsidRPr="00BC3F45" w:rsidRDefault="00DB2E72" w:rsidP="00083653">
      <w:pPr>
        <w:pStyle w:val="Bodytext120"/>
        <w:shd w:val="clear" w:color="auto" w:fill="auto"/>
        <w:spacing w:before="0" w:after="0" w:line="276" w:lineRule="auto"/>
        <w:jc w:val="left"/>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12"/>
        <w:gridCol w:w="2066"/>
        <w:gridCol w:w="2594"/>
      </w:tblGrid>
      <w:tr w:rsidR="00DB2E72" w:rsidRPr="00BC3F45" w:rsidTr="003D5D58">
        <w:trPr>
          <w:cantSplit/>
          <w:trHeight w:val="374"/>
        </w:trPr>
        <w:tc>
          <w:tcPr>
            <w:tcW w:w="2837" w:type="pct"/>
            <w:shd w:val="clear" w:color="auto" w:fill="D9D9D9" w:themeFill="background1" w:themeFillShade="D9"/>
            <w:vAlign w:val="center"/>
          </w:tcPr>
          <w:p w:rsidR="00DB2E72" w:rsidRPr="00BC3F45" w:rsidRDefault="00DB2E72" w:rsidP="003A75AF">
            <w:pPr>
              <w:spacing w:line="276" w:lineRule="auto"/>
              <w:jc w:val="center"/>
              <w:rPr>
                <w:rFonts w:asciiTheme="minorHAnsi" w:hAnsiTheme="minorHAnsi" w:cstheme="minorHAnsi"/>
                <w:b/>
                <w:bCs/>
                <w:sz w:val="20"/>
              </w:rPr>
            </w:pPr>
          </w:p>
        </w:tc>
        <w:tc>
          <w:tcPr>
            <w:tcW w:w="959" w:type="pct"/>
            <w:shd w:val="clear" w:color="auto" w:fill="D9D9D9" w:themeFill="background1" w:themeFillShade="D9"/>
            <w:vAlign w:val="center"/>
          </w:tcPr>
          <w:p w:rsidR="00DB2E72" w:rsidRPr="00BC3F45" w:rsidRDefault="00DB2E72" w:rsidP="003A75AF">
            <w:pPr>
              <w:pStyle w:val="Bodytext60"/>
              <w:shd w:val="clear" w:color="auto" w:fill="auto"/>
              <w:spacing w:line="276" w:lineRule="auto"/>
              <w:jc w:val="center"/>
              <w:rPr>
                <w:rFonts w:asciiTheme="minorHAnsi" w:hAnsiTheme="minorHAnsi" w:cstheme="minorHAnsi"/>
                <w:b/>
                <w:bCs/>
                <w:sz w:val="20"/>
                <w:szCs w:val="22"/>
              </w:rPr>
            </w:pPr>
            <w:r w:rsidRPr="00BC3F45">
              <w:rPr>
                <w:rFonts w:asciiTheme="minorHAnsi" w:hAnsiTheme="minorHAnsi" w:cstheme="minorHAnsi"/>
                <w:b/>
                <w:bCs/>
                <w:sz w:val="20"/>
                <w:szCs w:val="22"/>
              </w:rPr>
              <w:t>DATE</w:t>
            </w:r>
          </w:p>
        </w:tc>
        <w:tc>
          <w:tcPr>
            <w:tcW w:w="1204" w:type="pct"/>
            <w:shd w:val="clear" w:color="auto" w:fill="D9D9D9" w:themeFill="background1" w:themeFillShade="D9"/>
            <w:vAlign w:val="center"/>
          </w:tcPr>
          <w:p w:rsidR="00DB2E72" w:rsidRPr="00BC3F45" w:rsidRDefault="00DB2E72" w:rsidP="003A75AF">
            <w:pPr>
              <w:pStyle w:val="Bodytext60"/>
              <w:shd w:val="clear" w:color="auto" w:fill="auto"/>
              <w:spacing w:line="276" w:lineRule="auto"/>
              <w:ind w:left="100"/>
              <w:jc w:val="center"/>
              <w:rPr>
                <w:rFonts w:asciiTheme="minorHAnsi" w:hAnsiTheme="minorHAnsi" w:cstheme="minorHAnsi"/>
                <w:b/>
                <w:bCs/>
                <w:sz w:val="20"/>
                <w:szCs w:val="22"/>
              </w:rPr>
            </w:pPr>
            <w:r w:rsidRPr="00BC3F45">
              <w:rPr>
                <w:rFonts w:asciiTheme="minorHAnsi" w:hAnsiTheme="minorHAnsi" w:cstheme="minorHAnsi"/>
                <w:b/>
                <w:bCs/>
                <w:sz w:val="20"/>
                <w:szCs w:val="22"/>
              </w:rPr>
              <w:t xml:space="preserve">TIME in </w:t>
            </w:r>
            <w:r w:rsidR="00375D2E" w:rsidRPr="00BC3F45">
              <w:rPr>
                <w:rFonts w:asciiTheme="minorHAnsi" w:hAnsiTheme="minorHAnsi" w:cstheme="minorHAnsi"/>
                <w:b/>
                <w:bCs/>
                <w:sz w:val="20"/>
                <w:szCs w:val="22"/>
              </w:rPr>
              <w:t>PST</w:t>
            </w:r>
          </w:p>
        </w:tc>
      </w:tr>
      <w:tr w:rsidR="00DB2E72" w:rsidRPr="00BC3F45" w:rsidTr="003D5D58">
        <w:trPr>
          <w:cantSplit/>
          <w:trHeight w:val="413"/>
        </w:trPr>
        <w:tc>
          <w:tcPr>
            <w:tcW w:w="2837" w:type="pct"/>
            <w:shd w:val="clear" w:color="auto" w:fill="FFFFFF"/>
            <w:vAlign w:val="center"/>
          </w:tcPr>
          <w:p w:rsidR="00DB2E72" w:rsidRPr="00BC3F45" w:rsidRDefault="00DB2E72" w:rsidP="00FD1C28">
            <w:pPr>
              <w:pStyle w:val="Bodytext60"/>
              <w:shd w:val="clear" w:color="auto" w:fill="auto"/>
              <w:spacing w:line="240" w:lineRule="auto"/>
              <w:rPr>
                <w:rFonts w:asciiTheme="minorHAnsi" w:hAnsiTheme="minorHAnsi" w:cstheme="minorHAnsi"/>
                <w:sz w:val="20"/>
                <w:szCs w:val="22"/>
              </w:rPr>
            </w:pPr>
            <w:r w:rsidRPr="00BC3F45">
              <w:rPr>
                <w:rFonts w:asciiTheme="minorHAnsi" w:hAnsiTheme="minorHAnsi" w:cstheme="minorHAnsi"/>
                <w:sz w:val="20"/>
                <w:szCs w:val="22"/>
              </w:rPr>
              <w:t>Deadline for requesting clarifications from the Contracting Authority</w:t>
            </w:r>
          </w:p>
        </w:tc>
        <w:tc>
          <w:tcPr>
            <w:tcW w:w="959" w:type="pct"/>
            <w:shd w:val="clear" w:color="auto" w:fill="FFFFFF"/>
            <w:vAlign w:val="center"/>
          </w:tcPr>
          <w:p w:rsidR="00DB2E72" w:rsidRPr="00BC3F45" w:rsidRDefault="00C6269F" w:rsidP="00B61F38">
            <w:pPr>
              <w:pStyle w:val="Bodytext120"/>
              <w:shd w:val="clear" w:color="auto" w:fill="auto"/>
              <w:spacing w:before="0" w:after="0" w:line="240" w:lineRule="auto"/>
              <w:rPr>
                <w:rFonts w:asciiTheme="minorHAnsi" w:hAnsiTheme="minorHAnsi" w:cstheme="minorHAnsi"/>
                <w:b/>
                <w:sz w:val="20"/>
              </w:rPr>
            </w:pPr>
            <w:r>
              <w:rPr>
                <w:rFonts w:asciiTheme="minorHAnsi" w:hAnsiTheme="minorHAnsi" w:cstheme="minorHAnsi"/>
                <w:b/>
                <w:sz w:val="20"/>
              </w:rPr>
              <w:t>October 21</w:t>
            </w:r>
            <w:r w:rsidR="004E422B">
              <w:rPr>
                <w:rFonts w:asciiTheme="minorHAnsi" w:hAnsiTheme="minorHAnsi" w:cstheme="minorHAnsi"/>
                <w:b/>
                <w:sz w:val="20"/>
              </w:rPr>
              <w:t>, 2019</w:t>
            </w:r>
          </w:p>
        </w:tc>
        <w:tc>
          <w:tcPr>
            <w:tcW w:w="1204" w:type="pct"/>
            <w:shd w:val="clear" w:color="auto" w:fill="FFFFFF"/>
            <w:vAlign w:val="center"/>
          </w:tcPr>
          <w:p w:rsidR="00DB2E72" w:rsidRPr="00BC3F45" w:rsidRDefault="00FD1C28" w:rsidP="00083653">
            <w:pPr>
              <w:pStyle w:val="Bodytext120"/>
              <w:shd w:val="clear" w:color="auto" w:fill="auto"/>
              <w:spacing w:before="0" w:after="0" w:line="240" w:lineRule="auto"/>
              <w:ind w:left="100"/>
              <w:jc w:val="center"/>
              <w:rPr>
                <w:rFonts w:asciiTheme="minorHAnsi" w:hAnsiTheme="minorHAnsi" w:cstheme="minorHAnsi"/>
                <w:b/>
                <w:sz w:val="20"/>
              </w:rPr>
            </w:pPr>
            <w:r w:rsidRPr="00BC3F45">
              <w:rPr>
                <w:rFonts w:asciiTheme="minorHAnsi" w:hAnsiTheme="minorHAnsi" w:cstheme="minorHAnsi"/>
                <w:b/>
                <w:sz w:val="20"/>
              </w:rPr>
              <w:t>12:00 PM</w:t>
            </w:r>
          </w:p>
        </w:tc>
      </w:tr>
      <w:tr w:rsidR="00DB2E72" w:rsidRPr="00BC3F45" w:rsidTr="003D5D58">
        <w:trPr>
          <w:cantSplit/>
          <w:trHeight w:val="440"/>
        </w:trPr>
        <w:tc>
          <w:tcPr>
            <w:tcW w:w="2837" w:type="pct"/>
            <w:shd w:val="clear" w:color="auto" w:fill="FFFFFF"/>
            <w:vAlign w:val="center"/>
          </w:tcPr>
          <w:p w:rsidR="00DB2E72" w:rsidRPr="00BC3F45" w:rsidRDefault="00DB2E72" w:rsidP="00FD1C28">
            <w:pPr>
              <w:pStyle w:val="Bodytext60"/>
              <w:shd w:val="clear" w:color="auto" w:fill="auto"/>
              <w:spacing w:line="240" w:lineRule="auto"/>
              <w:rPr>
                <w:rFonts w:asciiTheme="minorHAnsi" w:hAnsiTheme="minorHAnsi" w:cstheme="minorHAnsi"/>
                <w:sz w:val="20"/>
                <w:szCs w:val="22"/>
              </w:rPr>
            </w:pPr>
            <w:r w:rsidRPr="00BC3F45">
              <w:rPr>
                <w:rFonts w:asciiTheme="minorHAnsi" w:hAnsiTheme="minorHAnsi" w:cstheme="minorHAnsi"/>
                <w:sz w:val="20"/>
                <w:szCs w:val="22"/>
              </w:rPr>
              <w:t>Last date on which clarifications are issued by the Contracting Authority</w:t>
            </w:r>
          </w:p>
        </w:tc>
        <w:tc>
          <w:tcPr>
            <w:tcW w:w="959" w:type="pct"/>
            <w:shd w:val="clear" w:color="auto" w:fill="FFFFFF"/>
            <w:vAlign w:val="center"/>
          </w:tcPr>
          <w:p w:rsidR="00DB2E72" w:rsidRPr="00BC3F45" w:rsidRDefault="00454E9A" w:rsidP="00B61F38">
            <w:pPr>
              <w:pStyle w:val="Bodytext120"/>
              <w:shd w:val="clear" w:color="auto" w:fill="auto"/>
              <w:spacing w:before="0" w:after="0" w:line="240" w:lineRule="auto"/>
              <w:rPr>
                <w:rFonts w:asciiTheme="minorHAnsi" w:hAnsiTheme="minorHAnsi" w:cstheme="minorHAnsi"/>
                <w:b/>
                <w:sz w:val="20"/>
              </w:rPr>
            </w:pPr>
            <w:r>
              <w:rPr>
                <w:rFonts w:asciiTheme="minorHAnsi" w:hAnsiTheme="minorHAnsi" w:cstheme="minorHAnsi"/>
                <w:b/>
                <w:sz w:val="20"/>
              </w:rPr>
              <w:t xml:space="preserve"> </w:t>
            </w:r>
            <w:r w:rsidR="00C6269F">
              <w:rPr>
                <w:rFonts w:asciiTheme="minorHAnsi" w:hAnsiTheme="minorHAnsi" w:cstheme="minorHAnsi"/>
                <w:b/>
                <w:sz w:val="20"/>
              </w:rPr>
              <w:t>October 22</w:t>
            </w:r>
            <w:r w:rsidR="004E422B">
              <w:rPr>
                <w:rFonts w:asciiTheme="minorHAnsi" w:hAnsiTheme="minorHAnsi" w:cstheme="minorHAnsi"/>
                <w:b/>
                <w:sz w:val="20"/>
              </w:rPr>
              <w:t>, 2019</w:t>
            </w:r>
          </w:p>
        </w:tc>
        <w:tc>
          <w:tcPr>
            <w:tcW w:w="1204" w:type="pct"/>
            <w:shd w:val="clear" w:color="auto" w:fill="FFFFFF"/>
            <w:vAlign w:val="center"/>
          </w:tcPr>
          <w:p w:rsidR="00DB2E72" w:rsidRPr="00BC3F45" w:rsidRDefault="00380AF2" w:rsidP="00083653">
            <w:pPr>
              <w:pStyle w:val="Bodytext120"/>
              <w:shd w:val="clear" w:color="auto" w:fill="auto"/>
              <w:spacing w:before="0" w:after="0" w:line="240" w:lineRule="auto"/>
              <w:ind w:left="100"/>
              <w:jc w:val="center"/>
              <w:rPr>
                <w:rFonts w:asciiTheme="minorHAnsi" w:hAnsiTheme="minorHAnsi" w:cstheme="minorHAnsi"/>
                <w:b/>
                <w:sz w:val="20"/>
              </w:rPr>
            </w:pPr>
            <w:r w:rsidRPr="00BC3F45">
              <w:rPr>
                <w:rFonts w:asciiTheme="minorHAnsi" w:hAnsiTheme="minorHAnsi" w:cstheme="minorHAnsi"/>
                <w:b/>
                <w:sz w:val="20"/>
              </w:rPr>
              <w:t>12</w:t>
            </w:r>
            <w:r w:rsidR="00FD1C28" w:rsidRPr="00BC3F45">
              <w:rPr>
                <w:rFonts w:asciiTheme="minorHAnsi" w:hAnsiTheme="minorHAnsi" w:cstheme="minorHAnsi"/>
                <w:b/>
                <w:sz w:val="20"/>
              </w:rPr>
              <w:t>:00 PM</w:t>
            </w:r>
          </w:p>
        </w:tc>
      </w:tr>
      <w:tr w:rsidR="00DB2E72" w:rsidRPr="00BC3F45" w:rsidTr="003D5D58">
        <w:trPr>
          <w:cantSplit/>
          <w:trHeight w:val="350"/>
        </w:trPr>
        <w:tc>
          <w:tcPr>
            <w:tcW w:w="2837" w:type="pct"/>
            <w:shd w:val="clear" w:color="auto" w:fill="FFFFFF"/>
            <w:vAlign w:val="center"/>
          </w:tcPr>
          <w:p w:rsidR="00DB2E72" w:rsidRPr="00BC3F45" w:rsidRDefault="00DB2E72" w:rsidP="00FD1C28">
            <w:pPr>
              <w:pStyle w:val="Bodytext60"/>
              <w:shd w:val="clear" w:color="auto" w:fill="auto"/>
              <w:spacing w:line="240" w:lineRule="auto"/>
              <w:rPr>
                <w:rFonts w:asciiTheme="minorHAnsi" w:hAnsiTheme="minorHAnsi" w:cstheme="minorHAnsi"/>
                <w:sz w:val="20"/>
                <w:szCs w:val="22"/>
              </w:rPr>
            </w:pPr>
            <w:r w:rsidRPr="00BC3F45">
              <w:rPr>
                <w:rFonts w:asciiTheme="minorHAnsi" w:hAnsiTheme="minorHAnsi" w:cstheme="minorHAnsi"/>
                <w:sz w:val="20"/>
                <w:szCs w:val="22"/>
              </w:rPr>
              <w:t>Deadline for submission of tenders</w:t>
            </w:r>
          </w:p>
        </w:tc>
        <w:tc>
          <w:tcPr>
            <w:tcW w:w="959" w:type="pct"/>
            <w:shd w:val="clear" w:color="auto" w:fill="FFFFFF"/>
            <w:vAlign w:val="center"/>
          </w:tcPr>
          <w:p w:rsidR="001F4BE1" w:rsidRDefault="00454E9A" w:rsidP="00083653">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 xml:space="preserve">           </w:t>
            </w:r>
          </w:p>
          <w:p w:rsidR="00DB2E72" w:rsidRPr="00BC3F45" w:rsidRDefault="005B485B" w:rsidP="001F4BE1">
            <w:pPr>
              <w:pStyle w:val="Bodytext120"/>
              <w:shd w:val="clear" w:color="auto" w:fill="auto"/>
              <w:spacing w:before="0" w:after="0" w:line="240" w:lineRule="auto"/>
              <w:rPr>
                <w:rFonts w:asciiTheme="minorHAnsi" w:hAnsiTheme="minorHAnsi" w:cstheme="minorHAnsi"/>
                <w:b/>
                <w:sz w:val="20"/>
              </w:rPr>
            </w:pPr>
            <w:r>
              <w:rPr>
                <w:rFonts w:asciiTheme="minorHAnsi" w:hAnsiTheme="minorHAnsi" w:cstheme="minorHAnsi"/>
                <w:b/>
                <w:sz w:val="20"/>
              </w:rPr>
              <w:t>November 01</w:t>
            </w:r>
            <w:r w:rsidR="00D55B7D">
              <w:rPr>
                <w:rFonts w:asciiTheme="minorHAnsi" w:hAnsiTheme="minorHAnsi" w:cstheme="minorHAnsi"/>
                <w:b/>
                <w:sz w:val="20"/>
              </w:rPr>
              <w:t>, 201</w:t>
            </w:r>
            <w:r w:rsidR="00E22AFC">
              <w:rPr>
                <w:rFonts w:asciiTheme="minorHAnsi" w:hAnsiTheme="minorHAnsi" w:cstheme="minorHAnsi"/>
                <w:b/>
                <w:sz w:val="20"/>
              </w:rPr>
              <w:t>9</w:t>
            </w:r>
            <w:r w:rsidR="003921A6">
              <w:rPr>
                <w:rFonts w:asciiTheme="minorHAnsi" w:hAnsiTheme="minorHAnsi" w:cstheme="minorHAnsi"/>
                <w:b/>
                <w:sz w:val="20"/>
              </w:rPr>
              <w:t xml:space="preserve"> </w:t>
            </w:r>
          </w:p>
        </w:tc>
        <w:tc>
          <w:tcPr>
            <w:tcW w:w="1204" w:type="pct"/>
            <w:shd w:val="clear" w:color="auto" w:fill="FFFFFF"/>
            <w:vAlign w:val="center"/>
          </w:tcPr>
          <w:p w:rsidR="00DB2E72" w:rsidRPr="00BC3F45" w:rsidRDefault="00FD1C28" w:rsidP="00083653">
            <w:pPr>
              <w:pStyle w:val="Bodytext120"/>
              <w:shd w:val="clear" w:color="auto" w:fill="auto"/>
              <w:spacing w:before="0" w:after="0" w:line="240" w:lineRule="auto"/>
              <w:ind w:left="100"/>
              <w:jc w:val="center"/>
              <w:rPr>
                <w:rFonts w:asciiTheme="minorHAnsi" w:hAnsiTheme="minorHAnsi" w:cstheme="minorHAnsi"/>
                <w:b/>
                <w:sz w:val="20"/>
              </w:rPr>
            </w:pPr>
            <w:r w:rsidRPr="00BC3F45">
              <w:rPr>
                <w:rFonts w:asciiTheme="minorHAnsi" w:hAnsiTheme="minorHAnsi" w:cstheme="minorHAnsi"/>
                <w:b/>
                <w:sz w:val="20"/>
              </w:rPr>
              <w:t>12:00 PM</w:t>
            </w:r>
          </w:p>
        </w:tc>
      </w:tr>
      <w:tr w:rsidR="001E5F30" w:rsidRPr="00BC3F45" w:rsidTr="003D5D58">
        <w:trPr>
          <w:cantSplit/>
          <w:trHeight w:val="440"/>
        </w:trPr>
        <w:tc>
          <w:tcPr>
            <w:tcW w:w="2837" w:type="pct"/>
            <w:shd w:val="clear" w:color="auto" w:fill="FFFFFF"/>
            <w:vAlign w:val="center"/>
          </w:tcPr>
          <w:p w:rsidR="001E5F30" w:rsidRPr="00BC3F45" w:rsidRDefault="001E5F30" w:rsidP="001E5F30">
            <w:pPr>
              <w:pStyle w:val="Bodytext60"/>
              <w:shd w:val="clear" w:color="auto" w:fill="auto"/>
              <w:spacing w:line="240" w:lineRule="auto"/>
              <w:rPr>
                <w:rFonts w:asciiTheme="minorHAnsi" w:hAnsiTheme="minorHAnsi" w:cstheme="minorHAnsi"/>
                <w:sz w:val="20"/>
                <w:szCs w:val="22"/>
              </w:rPr>
            </w:pPr>
            <w:r w:rsidRPr="00BC3F45">
              <w:rPr>
                <w:rFonts w:asciiTheme="minorHAnsi" w:hAnsiTheme="minorHAnsi" w:cstheme="minorHAnsi"/>
                <w:sz w:val="20"/>
                <w:szCs w:val="22"/>
              </w:rPr>
              <w:t>Tender opening session</w:t>
            </w:r>
          </w:p>
        </w:tc>
        <w:tc>
          <w:tcPr>
            <w:tcW w:w="959" w:type="pct"/>
            <w:shd w:val="clear" w:color="auto" w:fill="FFFFFF"/>
            <w:vAlign w:val="center"/>
          </w:tcPr>
          <w:p w:rsidR="001E5F30" w:rsidRDefault="001E5F30" w:rsidP="001E5F30">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 xml:space="preserve">           </w:t>
            </w:r>
          </w:p>
          <w:p w:rsidR="001E5F30" w:rsidRPr="00BC3F45" w:rsidRDefault="005B485B" w:rsidP="001E5F30">
            <w:pPr>
              <w:pStyle w:val="Bodytext120"/>
              <w:shd w:val="clear" w:color="auto" w:fill="auto"/>
              <w:spacing w:before="0" w:after="0" w:line="240" w:lineRule="auto"/>
              <w:rPr>
                <w:rFonts w:asciiTheme="minorHAnsi" w:hAnsiTheme="minorHAnsi" w:cstheme="minorHAnsi"/>
                <w:b/>
                <w:sz w:val="20"/>
              </w:rPr>
            </w:pPr>
            <w:r>
              <w:rPr>
                <w:rFonts w:asciiTheme="minorHAnsi" w:hAnsiTheme="minorHAnsi" w:cstheme="minorHAnsi"/>
                <w:b/>
                <w:sz w:val="20"/>
              </w:rPr>
              <w:t>November</w:t>
            </w:r>
            <w:r w:rsidR="00C6782E">
              <w:rPr>
                <w:rFonts w:asciiTheme="minorHAnsi" w:hAnsiTheme="minorHAnsi" w:cstheme="minorHAnsi"/>
                <w:b/>
                <w:sz w:val="20"/>
              </w:rPr>
              <w:t xml:space="preserve"> 0</w:t>
            </w:r>
            <w:r w:rsidR="00C6269F">
              <w:rPr>
                <w:rFonts w:asciiTheme="minorHAnsi" w:hAnsiTheme="minorHAnsi" w:cstheme="minorHAnsi"/>
                <w:b/>
                <w:sz w:val="20"/>
              </w:rPr>
              <w:t>1</w:t>
            </w:r>
            <w:r w:rsidR="00FF012C">
              <w:rPr>
                <w:rFonts w:asciiTheme="minorHAnsi" w:hAnsiTheme="minorHAnsi" w:cstheme="minorHAnsi"/>
                <w:b/>
                <w:sz w:val="20"/>
              </w:rPr>
              <w:t>, 2019</w:t>
            </w:r>
          </w:p>
        </w:tc>
        <w:tc>
          <w:tcPr>
            <w:tcW w:w="1204" w:type="pct"/>
            <w:shd w:val="clear" w:color="auto" w:fill="FFFFFF"/>
            <w:vAlign w:val="center"/>
          </w:tcPr>
          <w:p w:rsidR="001E5F30" w:rsidRPr="00BC3F45" w:rsidRDefault="001E5F30" w:rsidP="001E5F30">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12:3</w:t>
            </w:r>
            <w:r w:rsidRPr="00BC3F45">
              <w:rPr>
                <w:rFonts w:asciiTheme="minorHAnsi" w:hAnsiTheme="minorHAnsi" w:cstheme="minorHAnsi"/>
                <w:b/>
                <w:sz w:val="20"/>
              </w:rPr>
              <w:t>0 PM</w:t>
            </w:r>
          </w:p>
        </w:tc>
      </w:tr>
    </w:tbl>
    <w:p w:rsidR="00DB2E72" w:rsidRPr="00FE7CEA" w:rsidRDefault="00DB2E72" w:rsidP="00D6525A">
      <w:pPr>
        <w:pStyle w:val="Heading2"/>
        <w:numPr>
          <w:ilvl w:val="0"/>
          <w:numId w:val="30"/>
        </w:numPr>
        <w:ind w:left="450" w:hanging="450"/>
        <w:rPr>
          <w:rStyle w:val="Heading320"/>
          <w:rFonts w:asciiTheme="majorHAnsi" w:eastAsiaTheme="majorEastAsia" w:hAnsiTheme="majorHAnsi" w:cstheme="majorBidi"/>
          <w:sz w:val="26"/>
          <w:szCs w:val="26"/>
          <w:u w:val="none"/>
        </w:rPr>
      </w:pPr>
      <w:bookmarkStart w:id="4" w:name="bookmark6"/>
      <w:r w:rsidRPr="00FE7CEA">
        <w:rPr>
          <w:rStyle w:val="Heading320"/>
          <w:rFonts w:asciiTheme="majorHAnsi" w:eastAsiaTheme="majorEastAsia" w:hAnsiTheme="majorHAnsi" w:cstheme="majorBidi"/>
          <w:sz w:val="26"/>
          <w:szCs w:val="26"/>
          <w:u w:val="none"/>
        </w:rPr>
        <w:t>General remarks and special condition</w:t>
      </w:r>
      <w:bookmarkEnd w:id="4"/>
    </w:p>
    <w:p w:rsidR="00DB2E72" w:rsidRPr="00BC3F45" w:rsidRDefault="00DB2E72" w:rsidP="00083653">
      <w:pPr>
        <w:pStyle w:val="Bodytext120"/>
        <w:shd w:val="clear" w:color="auto" w:fill="auto"/>
        <w:spacing w:before="0" w:after="0" w:line="276" w:lineRule="auto"/>
        <w:ind w:left="300"/>
        <w:jc w:val="left"/>
        <w:rPr>
          <w:rFonts w:asciiTheme="minorHAnsi" w:hAnsiTheme="minorHAnsi" w:cstheme="minorHAnsi"/>
        </w:rPr>
      </w:pPr>
      <w:r w:rsidRPr="00BC3F45">
        <w:rPr>
          <w:rStyle w:val="Bodytext129pt"/>
          <w:rFonts w:asciiTheme="minorHAnsi" w:hAnsiTheme="minorHAnsi" w:cstheme="minorHAnsi"/>
          <w:b w:val="0"/>
          <w:sz w:val="22"/>
          <w:szCs w:val="22"/>
        </w:rPr>
        <w:t>All offered commodities must be sound, fair and in merchantable quality. The quality must be in line with the</w:t>
      </w:r>
      <w:r w:rsidR="0081004B" w:rsidRPr="00BC3F45">
        <w:rPr>
          <w:rStyle w:val="Bodytext129pt"/>
          <w:rFonts w:asciiTheme="minorHAnsi" w:hAnsiTheme="minorHAnsi" w:cstheme="minorHAnsi"/>
          <w:b w:val="0"/>
          <w:sz w:val="22"/>
          <w:szCs w:val="22"/>
        </w:rPr>
        <w:t xml:space="preserve"> specifications</w:t>
      </w:r>
      <w:r w:rsidRPr="00BC3F45">
        <w:rPr>
          <w:rStyle w:val="Bodytext129pt"/>
          <w:rFonts w:asciiTheme="minorHAnsi" w:hAnsiTheme="minorHAnsi" w:cstheme="minorHAnsi"/>
          <w:b w:val="0"/>
          <w:sz w:val="22"/>
          <w:szCs w:val="22"/>
        </w:rPr>
        <w:t xml:space="preserve"> stated in this tender.</w:t>
      </w:r>
    </w:p>
    <w:p w:rsidR="00DB2E72" w:rsidRPr="00BC3F45" w:rsidRDefault="00DB2E72" w:rsidP="00B626B1">
      <w:pPr>
        <w:keepNext/>
        <w:keepLines/>
        <w:numPr>
          <w:ilvl w:val="0"/>
          <w:numId w:val="2"/>
        </w:numPr>
        <w:tabs>
          <w:tab w:val="left" w:pos="1010"/>
        </w:tabs>
        <w:spacing w:line="276" w:lineRule="auto"/>
        <w:ind w:left="1020" w:hanging="360"/>
        <w:outlineLvl w:val="2"/>
        <w:rPr>
          <w:rFonts w:asciiTheme="minorHAnsi" w:hAnsiTheme="minorHAnsi" w:cstheme="minorHAnsi"/>
          <w:sz w:val="22"/>
          <w:szCs w:val="22"/>
        </w:rPr>
      </w:pPr>
      <w:bookmarkStart w:id="5" w:name="bookmark7"/>
      <w:r w:rsidRPr="00BC3F45">
        <w:rPr>
          <w:rFonts w:asciiTheme="minorHAnsi" w:hAnsiTheme="minorHAnsi" w:cstheme="minorHAnsi"/>
          <w:sz w:val="22"/>
          <w:szCs w:val="22"/>
        </w:rPr>
        <w:t>All offered products according to national/international standards such as ISO.</w:t>
      </w:r>
      <w:bookmarkEnd w:id="5"/>
    </w:p>
    <w:p w:rsidR="00DB2E72" w:rsidRPr="00BC3F45" w:rsidRDefault="00DB2E72" w:rsidP="00B626B1">
      <w:pPr>
        <w:keepNext/>
        <w:keepLines/>
        <w:numPr>
          <w:ilvl w:val="0"/>
          <w:numId w:val="2"/>
        </w:numPr>
        <w:tabs>
          <w:tab w:val="left" w:pos="1010"/>
        </w:tabs>
        <w:spacing w:line="276" w:lineRule="auto"/>
        <w:ind w:left="1020" w:right="720" w:hanging="360"/>
        <w:outlineLvl w:val="2"/>
        <w:rPr>
          <w:rFonts w:asciiTheme="minorHAnsi" w:hAnsiTheme="minorHAnsi" w:cstheme="minorHAnsi"/>
          <w:sz w:val="22"/>
          <w:szCs w:val="22"/>
        </w:rPr>
      </w:pPr>
      <w:bookmarkStart w:id="6" w:name="bookmark8"/>
      <w:r w:rsidRPr="00BC3F45">
        <w:rPr>
          <w:rStyle w:val="Heading320"/>
          <w:rFonts w:asciiTheme="minorHAnsi" w:eastAsia="Arial Unicode MS" w:hAnsiTheme="minorHAnsi" w:cstheme="minorHAnsi"/>
          <w:sz w:val="22"/>
          <w:szCs w:val="22"/>
        </w:rPr>
        <w:t>We prefer one single supplier</w:t>
      </w:r>
      <w:r w:rsidRPr="00BC3F45">
        <w:rPr>
          <w:rFonts w:asciiTheme="minorHAnsi" w:hAnsiTheme="minorHAnsi" w:cstheme="minorHAnsi"/>
          <w:sz w:val="22"/>
          <w:szCs w:val="22"/>
        </w:rPr>
        <w:t>! But we reserve the right to divide the order into lots and order from various tenderers.</w:t>
      </w:r>
      <w:bookmarkEnd w:id="6"/>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Timely arrival in accordance with the negotiated delivery periods is of utmost important!</w:t>
      </w:r>
    </w:p>
    <w:p w:rsidR="00DB2E72" w:rsidRPr="00BC3F45" w:rsidRDefault="00DB2E72" w:rsidP="00083653">
      <w:pPr>
        <w:pStyle w:val="Bodytext120"/>
        <w:numPr>
          <w:ilvl w:val="0"/>
          <w:numId w:val="2"/>
        </w:numPr>
        <w:shd w:val="clear" w:color="auto" w:fill="auto"/>
        <w:tabs>
          <w:tab w:val="left" w:pos="102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Part shipments are not allowed without authorization of the Contracting Authority</w:t>
      </w:r>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Contracting Authority holds the right to change quantities and slight changes to the technical specifications.</w:t>
      </w:r>
    </w:p>
    <w:p w:rsidR="00DB2E72" w:rsidRPr="00BC3F45" w:rsidRDefault="00DB2E72" w:rsidP="00083653">
      <w:pPr>
        <w:pStyle w:val="Bodytext120"/>
        <w:numPr>
          <w:ilvl w:val="0"/>
          <w:numId w:val="2"/>
        </w:numPr>
        <w:shd w:val="clear" w:color="auto" w:fill="auto"/>
        <w:tabs>
          <w:tab w:val="left" w:pos="1015"/>
        </w:tabs>
        <w:spacing w:before="0" w:after="0" w:line="276" w:lineRule="auto"/>
        <w:ind w:left="1020" w:hanging="360"/>
        <w:jc w:val="left"/>
        <w:rPr>
          <w:rFonts w:asciiTheme="minorHAnsi" w:hAnsiTheme="minorHAnsi" w:cstheme="minorHAnsi"/>
          <w:b/>
        </w:rPr>
      </w:pPr>
      <w:r w:rsidRPr="00BC3F45">
        <w:rPr>
          <w:rStyle w:val="Bodytext129pt"/>
          <w:rFonts w:asciiTheme="minorHAnsi" w:hAnsiTheme="minorHAnsi" w:cstheme="minorHAnsi"/>
          <w:b w:val="0"/>
          <w:sz w:val="22"/>
          <w:szCs w:val="22"/>
        </w:rPr>
        <w:lastRenderedPageBreak/>
        <w:t>The origin of all products needs to be indicated in the offer.</w:t>
      </w:r>
    </w:p>
    <w:p w:rsidR="00B626B1" w:rsidRPr="00BC3F45" w:rsidRDefault="00DB2E72" w:rsidP="00083653">
      <w:pPr>
        <w:pStyle w:val="Bodytext120"/>
        <w:numPr>
          <w:ilvl w:val="0"/>
          <w:numId w:val="2"/>
        </w:numPr>
        <w:shd w:val="clear" w:color="auto" w:fill="auto"/>
        <w:tabs>
          <w:tab w:val="left" w:pos="1030"/>
        </w:tabs>
        <w:spacing w:before="0" w:after="0" w:line="240" w:lineRule="auto"/>
        <w:ind w:left="1020" w:right="720" w:hanging="360"/>
        <w:jc w:val="left"/>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In case an alternative to the specified items is offered, this must be clearly indicated and excessively documented</w:t>
      </w:r>
    </w:p>
    <w:p w:rsidR="008D2700" w:rsidRDefault="008D2700" w:rsidP="00D6525A">
      <w:pPr>
        <w:pStyle w:val="Heading2"/>
        <w:spacing w:before="0"/>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 xml:space="preserve">3. </w:t>
      </w:r>
      <w:bookmarkStart w:id="7" w:name="bookmark9"/>
      <w:r>
        <w:rPr>
          <w:rStyle w:val="Heading320"/>
          <w:rFonts w:asciiTheme="majorHAnsi" w:eastAsiaTheme="majorEastAsia" w:hAnsiTheme="majorHAnsi" w:cstheme="majorBidi"/>
          <w:sz w:val="26"/>
          <w:szCs w:val="26"/>
          <w:u w:val="none"/>
        </w:rPr>
        <w:t xml:space="preserve">  </w:t>
      </w:r>
      <w:r w:rsidR="00DB2E72" w:rsidRPr="00FE7CEA">
        <w:rPr>
          <w:rStyle w:val="Heading320"/>
          <w:rFonts w:asciiTheme="majorHAnsi" w:eastAsiaTheme="majorEastAsia" w:hAnsiTheme="majorHAnsi" w:cstheme="majorBidi"/>
          <w:sz w:val="26"/>
          <w:szCs w:val="26"/>
          <w:u w:val="none"/>
        </w:rPr>
        <w:t>Specifications / Quantities</w:t>
      </w:r>
      <w:bookmarkEnd w:id="7"/>
    </w:p>
    <w:p w:rsidR="00C6269F" w:rsidRPr="00C1231E" w:rsidRDefault="008D2700" w:rsidP="00C6269F">
      <w:pPr>
        <w:rPr>
          <w:rStyle w:val="Bodytext10Bold"/>
          <w:rFonts w:asciiTheme="minorHAnsi" w:hAnsiTheme="minorHAnsi" w:cstheme="minorHAnsi"/>
        </w:rPr>
      </w:pPr>
      <w:r w:rsidRPr="00936DAB">
        <w:rPr>
          <w:rStyle w:val="Bodytext129pt"/>
          <w:rFonts w:asciiTheme="minorHAnsi" w:hAnsiTheme="minorHAnsi" w:cstheme="minorHAnsi"/>
          <w:b w:val="0"/>
          <w:sz w:val="22"/>
          <w:szCs w:val="22"/>
        </w:rPr>
        <w:t>The description and specifications of the items for</w:t>
      </w:r>
      <w:r>
        <w:rPr>
          <w:rStyle w:val="Bodytext129pt"/>
          <w:rFonts w:asciiTheme="minorHAnsi" w:hAnsiTheme="minorHAnsi" w:cstheme="minorHAnsi"/>
          <w:b w:val="0"/>
          <w:sz w:val="22"/>
          <w:szCs w:val="22"/>
        </w:rPr>
        <w:t xml:space="preserve"> </w:t>
      </w:r>
      <w:r w:rsidR="00C6269F" w:rsidRPr="00C1231E">
        <w:rPr>
          <w:rStyle w:val="Bodytext10Bold"/>
          <w:rFonts w:asciiTheme="minorHAnsi" w:hAnsiTheme="minorHAnsi" w:cstheme="minorHAnsi"/>
        </w:rPr>
        <w:t>Procurement of equipment for health facilities for improving working conditions of health facilities for health staff and persons with disability</w:t>
      </w:r>
    </w:p>
    <w:p w:rsidR="008D2700" w:rsidRPr="003C53F6" w:rsidRDefault="008D2700" w:rsidP="00C6269F">
      <w:pPr>
        <w:pStyle w:val="Bodytext120"/>
        <w:numPr>
          <w:ilvl w:val="2"/>
          <w:numId w:val="2"/>
        </w:numPr>
        <w:shd w:val="clear" w:color="auto" w:fill="auto"/>
        <w:tabs>
          <w:tab w:val="left" w:pos="426"/>
        </w:tabs>
        <w:spacing w:before="120" w:after="0" w:line="276" w:lineRule="auto"/>
        <w:ind w:left="100"/>
        <w:rPr>
          <w:rStyle w:val="Bodytext129pt"/>
          <w:rFonts w:asciiTheme="minorHAnsi" w:hAnsiTheme="minorHAnsi" w:cstheme="minorHAnsi"/>
          <w:b w:val="0"/>
          <w:bCs w:val="0"/>
          <w:sz w:val="22"/>
          <w:szCs w:val="22"/>
          <w:shd w:val="clear" w:color="auto" w:fill="auto"/>
        </w:rPr>
      </w:pPr>
      <w:r w:rsidRPr="002111A2">
        <w:rPr>
          <w:rStyle w:val="Bodytext129pt"/>
          <w:rFonts w:asciiTheme="minorHAnsi" w:hAnsiTheme="minorHAnsi" w:cstheme="minorHAnsi"/>
          <w:sz w:val="22"/>
          <w:szCs w:val="22"/>
        </w:rPr>
        <w:t xml:space="preserve">The tenderer </w:t>
      </w:r>
      <w:r w:rsidR="00E96056" w:rsidRPr="002111A2">
        <w:rPr>
          <w:rStyle w:val="Bodytext129pt"/>
          <w:rFonts w:asciiTheme="minorHAnsi" w:hAnsiTheme="minorHAnsi" w:cstheme="minorHAnsi"/>
          <w:sz w:val="22"/>
          <w:szCs w:val="22"/>
        </w:rPr>
        <w:t>has</w:t>
      </w:r>
      <w:r w:rsidRPr="002111A2">
        <w:rPr>
          <w:rStyle w:val="Bodytext129pt"/>
          <w:rFonts w:asciiTheme="minorHAnsi" w:hAnsiTheme="minorHAnsi" w:cstheme="minorHAnsi"/>
          <w:sz w:val="22"/>
          <w:szCs w:val="22"/>
        </w:rPr>
        <w:t xml:space="preserve"> to submit a tender for all items.</w:t>
      </w:r>
    </w:p>
    <w:p w:rsidR="00E75436" w:rsidRPr="008D2700" w:rsidRDefault="008D2700" w:rsidP="008D2700">
      <w:pPr>
        <w:pStyle w:val="Bodytext120"/>
        <w:numPr>
          <w:ilvl w:val="2"/>
          <w:numId w:val="2"/>
        </w:numPr>
        <w:shd w:val="clear" w:color="auto" w:fill="auto"/>
        <w:tabs>
          <w:tab w:val="left" w:pos="436"/>
        </w:tabs>
        <w:spacing w:before="0" w:after="0" w:line="276" w:lineRule="auto"/>
        <w:ind w:left="100" w:right="25"/>
        <w:rPr>
          <w:rFonts w:asciiTheme="minorHAnsi" w:hAnsiTheme="minorHAnsi" w:cstheme="minorHAnsi"/>
          <w:b/>
        </w:rPr>
      </w:pPr>
      <w:r w:rsidRPr="002111A2">
        <w:rPr>
          <w:rStyle w:val="Bodytext129pt"/>
          <w:rFonts w:asciiTheme="minorHAnsi" w:hAnsiTheme="minorHAnsi" w:cstheme="minorHAnsi"/>
          <w:b w:val="0"/>
          <w:sz w:val="22"/>
          <w:szCs w:val="22"/>
        </w:rPr>
        <w:t>A tenderer may include in its tender the overall discount it would grant in the event of some or all of the items for which it has submitted a tender being awarded. The discount should be clearly indicated for each item in such a way that it can be announced during the public tender opening session.</w:t>
      </w:r>
    </w:p>
    <w:p w:rsidR="00DB2E72" w:rsidRPr="00FE7CEA" w:rsidRDefault="00DB2E72" w:rsidP="008D2700">
      <w:pPr>
        <w:pStyle w:val="Heading2"/>
        <w:numPr>
          <w:ilvl w:val="0"/>
          <w:numId w:val="34"/>
        </w:numPr>
        <w:tabs>
          <w:tab w:val="left" w:pos="360"/>
        </w:tabs>
        <w:ind w:hanging="720"/>
        <w:rPr>
          <w:rStyle w:val="Heading320"/>
          <w:rFonts w:asciiTheme="majorHAnsi" w:eastAsiaTheme="majorEastAsia" w:hAnsiTheme="majorHAnsi" w:cstheme="majorBidi"/>
          <w:sz w:val="26"/>
          <w:szCs w:val="26"/>
          <w:u w:val="none"/>
        </w:rPr>
      </w:pPr>
      <w:bookmarkStart w:id="8" w:name="bookmark10"/>
      <w:r w:rsidRPr="00FE7CEA">
        <w:rPr>
          <w:rStyle w:val="Heading320"/>
          <w:rFonts w:asciiTheme="majorHAnsi" w:eastAsiaTheme="majorEastAsia" w:hAnsiTheme="majorHAnsi" w:cstheme="majorBidi"/>
          <w:sz w:val="26"/>
          <w:szCs w:val="26"/>
          <w:u w:val="none"/>
        </w:rPr>
        <w:t>Marking/labelling</w:t>
      </w:r>
      <w:bookmarkEnd w:id="8"/>
    </w:p>
    <w:p w:rsidR="00DB2E72" w:rsidRPr="00BC3F45" w:rsidRDefault="00DB2E72" w:rsidP="00083653">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No markings required, only markings allowed are technical and safety markings.</w:t>
      </w:r>
    </w:p>
    <w:p w:rsidR="00DB2E72" w:rsidRPr="00FE7CEA" w:rsidRDefault="008D2700" w:rsidP="008D2700">
      <w:pPr>
        <w:pStyle w:val="Heading2"/>
        <w:ind w:left="360" w:hanging="360"/>
        <w:rPr>
          <w:rStyle w:val="Heading320"/>
          <w:rFonts w:asciiTheme="majorHAnsi" w:eastAsiaTheme="majorEastAsia" w:hAnsiTheme="majorHAnsi" w:cstheme="majorBidi"/>
          <w:sz w:val="26"/>
          <w:szCs w:val="26"/>
          <w:u w:val="none"/>
        </w:rPr>
      </w:pPr>
      <w:bookmarkStart w:id="9" w:name="bookmark11"/>
      <w:r>
        <w:rPr>
          <w:rStyle w:val="Heading320"/>
          <w:rFonts w:asciiTheme="majorHAnsi" w:eastAsiaTheme="majorEastAsia" w:hAnsiTheme="majorHAnsi" w:cstheme="majorBidi"/>
          <w:sz w:val="26"/>
          <w:szCs w:val="26"/>
          <w:u w:val="none"/>
        </w:rPr>
        <w:t xml:space="preserve">5    </w:t>
      </w:r>
      <w:r w:rsidR="00DB2E72" w:rsidRPr="00FE7CEA">
        <w:rPr>
          <w:rStyle w:val="Heading320"/>
          <w:rFonts w:asciiTheme="majorHAnsi" w:eastAsiaTheme="majorEastAsia" w:hAnsiTheme="majorHAnsi" w:cstheme="majorBidi"/>
          <w:sz w:val="26"/>
          <w:szCs w:val="26"/>
          <w:u w:val="none"/>
        </w:rPr>
        <w:t>Packaging and picking</w:t>
      </w:r>
      <w:bookmarkEnd w:id="9"/>
    </w:p>
    <w:p w:rsidR="00DB2E72" w:rsidRPr="00BC3F45" w:rsidRDefault="00DB2E72" w:rsidP="00083653">
      <w:pPr>
        <w:pStyle w:val="Bodytext120"/>
        <w:shd w:val="clear" w:color="auto" w:fill="auto"/>
        <w:spacing w:before="0" w:after="0" w:line="276" w:lineRule="auto"/>
        <w:ind w:right="25"/>
        <w:rPr>
          <w:rFonts w:asciiTheme="minorHAnsi" w:hAnsiTheme="minorHAnsi" w:cstheme="minorHAnsi"/>
          <w:b/>
        </w:rPr>
      </w:pPr>
      <w:r w:rsidRPr="00BC3F45">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 and packaging</w:t>
      </w:r>
      <w:r w:rsidR="00A15242" w:rsidRPr="00BC3F45">
        <w:rPr>
          <w:rStyle w:val="Bodytext129pt"/>
          <w:rFonts w:asciiTheme="minorHAnsi" w:hAnsiTheme="minorHAnsi" w:cstheme="minorHAnsi"/>
          <w:b w:val="0"/>
          <w:sz w:val="22"/>
          <w:szCs w:val="22"/>
        </w:rPr>
        <w:t xml:space="preserve"> and transportation</w:t>
      </w:r>
      <w:r w:rsidRPr="00BC3F45">
        <w:rPr>
          <w:rStyle w:val="Bodytext129pt"/>
          <w:rFonts w:asciiTheme="minorHAnsi" w:hAnsiTheme="minorHAnsi" w:cstheme="minorHAnsi"/>
          <w:b w:val="0"/>
          <w:sz w:val="22"/>
          <w:szCs w:val="22"/>
        </w:rPr>
        <w:t xml:space="preserve"> must be included in the unit price of each item.</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0" w:name="bookmark12"/>
      <w:r w:rsidRPr="00FE7CEA">
        <w:rPr>
          <w:rStyle w:val="Heading320"/>
          <w:rFonts w:asciiTheme="majorHAnsi" w:eastAsiaTheme="majorEastAsia" w:hAnsiTheme="majorHAnsi" w:cstheme="majorBidi"/>
          <w:sz w:val="26"/>
          <w:szCs w:val="26"/>
          <w:u w:val="none"/>
        </w:rPr>
        <w:t>Samples/Pictures/Specifications</w:t>
      </w:r>
      <w:bookmarkEnd w:id="10"/>
    </w:p>
    <w:p w:rsidR="00DB2E72" w:rsidRPr="00BC3F45" w:rsidRDefault="003B3364" w:rsidP="00083653">
      <w:pPr>
        <w:pStyle w:val="Bodytext120"/>
        <w:shd w:val="clear" w:color="auto" w:fill="auto"/>
        <w:spacing w:before="0" w:after="0" w:line="276" w:lineRule="auto"/>
        <w:ind w:right="20"/>
        <w:rPr>
          <w:rFonts w:asciiTheme="minorHAnsi" w:hAnsiTheme="minorHAnsi" w:cstheme="minorHAnsi"/>
          <w:b/>
        </w:rPr>
      </w:pPr>
      <w:r>
        <w:rPr>
          <w:rStyle w:val="Bodytext129pt"/>
          <w:rFonts w:asciiTheme="minorHAnsi" w:hAnsiTheme="minorHAnsi" w:cstheme="minorHAnsi"/>
          <w:b w:val="0"/>
          <w:sz w:val="22"/>
          <w:szCs w:val="22"/>
        </w:rPr>
        <w:t xml:space="preserve">Only shortlisted tenderers will be asked to submit the samples. The shortlisted tenderer </w:t>
      </w:r>
      <w:r w:rsidR="00394597" w:rsidRPr="00BC3F45">
        <w:rPr>
          <w:rStyle w:val="Bodytext129pt"/>
          <w:rFonts w:asciiTheme="minorHAnsi" w:hAnsiTheme="minorHAnsi" w:cstheme="minorHAnsi"/>
          <w:b w:val="0"/>
          <w:sz w:val="22"/>
          <w:szCs w:val="22"/>
        </w:rPr>
        <w:t>who does</w:t>
      </w:r>
      <w:r w:rsidR="003A15C7">
        <w:rPr>
          <w:rStyle w:val="Bodytext129pt"/>
          <w:rFonts w:asciiTheme="minorHAnsi" w:hAnsiTheme="minorHAnsi" w:cstheme="minorHAnsi"/>
          <w:b w:val="0"/>
          <w:sz w:val="22"/>
          <w:szCs w:val="22"/>
        </w:rPr>
        <w:t xml:space="preserve"> </w:t>
      </w:r>
      <w:r w:rsidR="00D758ED">
        <w:rPr>
          <w:rStyle w:val="Bodytext129pt"/>
          <w:rFonts w:asciiTheme="minorHAnsi" w:hAnsiTheme="minorHAnsi" w:cstheme="minorHAnsi"/>
          <w:b w:val="0"/>
          <w:sz w:val="22"/>
          <w:szCs w:val="22"/>
        </w:rPr>
        <w:t xml:space="preserve">not </w:t>
      </w:r>
      <w:r w:rsidR="000E678A" w:rsidRPr="00BC3F45">
        <w:rPr>
          <w:rStyle w:val="Bodytext129pt"/>
          <w:rFonts w:asciiTheme="minorHAnsi" w:hAnsiTheme="minorHAnsi" w:cstheme="minorHAnsi"/>
          <w:b w:val="0"/>
          <w:sz w:val="22"/>
          <w:szCs w:val="22"/>
        </w:rPr>
        <w:t>submit</w:t>
      </w:r>
      <w:r w:rsidR="000E678A">
        <w:rPr>
          <w:rStyle w:val="Bodytext129pt"/>
          <w:rFonts w:asciiTheme="minorHAnsi" w:hAnsiTheme="minorHAnsi" w:cstheme="minorHAnsi"/>
          <w:b w:val="0"/>
          <w:sz w:val="22"/>
          <w:szCs w:val="22"/>
        </w:rPr>
        <w:t xml:space="preserve"> samples</w:t>
      </w:r>
      <w:r w:rsidR="00394597">
        <w:rPr>
          <w:rStyle w:val="Bodytext129pt"/>
          <w:rFonts w:asciiTheme="minorHAnsi" w:hAnsiTheme="minorHAnsi" w:cstheme="minorHAnsi"/>
          <w:b w:val="0"/>
          <w:sz w:val="22"/>
          <w:szCs w:val="22"/>
        </w:rPr>
        <w:t xml:space="preserve"> </w:t>
      </w:r>
      <w:r w:rsidR="00DB2E72" w:rsidRPr="00BC3F45">
        <w:rPr>
          <w:rStyle w:val="Bodytext129pt"/>
          <w:rFonts w:asciiTheme="minorHAnsi" w:hAnsiTheme="minorHAnsi" w:cstheme="minorHAnsi"/>
          <w:b w:val="0"/>
          <w:sz w:val="22"/>
          <w:szCs w:val="22"/>
        </w:rPr>
        <w:t>will be excluded from the tender evaluation process. The property of the samples remains to tenderer/sender and are to be delivered and collected at the co</w:t>
      </w:r>
      <w:r>
        <w:rPr>
          <w:rStyle w:val="Bodytext129pt"/>
          <w:rFonts w:asciiTheme="minorHAnsi" w:hAnsiTheme="minorHAnsi" w:cstheme="minorHAnsi"/>
          <w:b w:val="0"/>
          <w:sz w:val="22"/>
          <w:szCs w:val="22"/>
        </w:rPr>
        <w:t>st of the tenderer. After sample</w:t>
      </w:r>
      <w:r w:rsidR="00DB2E72" w:rsidRPr="00BC3F45">
        <w:rPr>
          <w:rStyle w:val="Bodytext129pt"/>
          <w:rFonts w:asciiTheme="minorHAnsi" w:hAnsiTheme="minorHAnsi" w:cstheme="minorHAnsi"/>
          <w:b w:val="0"/>
          <w:sz w:val="22"/>
          <w:szCs w:val="22"/>
        </w:rPr>
        <w:t xml:space="preserve"> </w:t>
      </w:r>
      <w:r w:rsidR="00D5060A" w:rsidRPr="00BC3F45">
        <w:rPr>
          <w:rStyle w:val="Bodytext129pt"/>
          <w:rFonts w:asciiTheme="minorHAnsi" w:hAnsiTheme="minorHAnsi" w:cstheme="minorHAnsi"/>
          <w:b w:val="0"/>
          <w:sz w:val="22"/>
          <w:szCs w:val="22"/>
        </w:rPr>
        <w:t>evaluation,</w:t>
      </w:r>
      <w:r w:rsidR="00DB2E72" w:rsidRPr="00BC3F45">
        <w:rPr>
          <w:rStyle w:val="Bodytext129pt"/>
          <w:rFonts w:asciiTheme="minorHAnsi" w:hAnsiTheme="minorHAnsi" w:cstheme="minorHAnsi"/>
          <w:b w:val="0"/>
          <w:sz w:val="22"/>
          <w:szCs w:val="22"/>
        </w:rPr>
        <w:t xml:space="preserve"> the samples can be collected at the address of sample delivery. If not collected within 07 days of the closing of the tender the property of the samples </w:t>
      </w:r>
      <w:r w:rsidR="00A15242" w:rsidRPr="00BC3F45">
        <w:rPr>
          <w:rStyle w:val="Bodytext129pt"/>
          <w:rFonts w:asciiTheme="minorHAnsi" w:hAnsiTheme="minorHAnsi" w:cstheme="minorHAnsi"/>
          <w:b w:val="0"/>
          <w:sz w:val="22"/>
          <w:szCs w:val="22"/>
        </w:rPr>
        <w:t xml:space="preserve">will be </w:t>
      </w:r>
      <w:r w:rsidR="00D5060A" w:rsidRPr="00BC3F45">
        <w:rPr>
          <w:rStyle w:val="Bodytext129pt"/>
          <w:rFonts w:asciiTheme="minorHAnsi" w:hAnsiTheme="minorHAnsi" w:cstheme="minorHAnsi"/>
          <w:b w:val="0"/>
          <w:sz w:val="22"/>
          <w:szCs w:val="22"/>
        </w:rPr>
        <w:t>changed</w:t>
      </w:r>
      <w:r w:rsidR="00A15242" w:rsidRPr="00BC3F45">
        <w:rPr>
          <w:rStyle w:val="Bodytext129pt"/>
          <w:rFonts w:asciiTheme="minorHAnsi" w:hAnsiTheme="minorHAnsi" w:cstheme="minorHAnsi"/>
          <w:b w:val="0"/>
          <w:sz w:val="22"/>
          <w:szCs w:val="22"/>
        </w:rPr>
        <w:t xml:space="preserve"> to </w:t>
      </w:r>
      <w:r w:rsidR="00E235E2" w:rsidRPr="00BC3F45">
        <w:rPr>
          <w:rStyle w:val="Bodytext129pt"/>
          <w:rFonts w:asciiTheme="minorHAnsi" w:hAnsiTheme="minorHAnsi" w:cstheme="minorHAnsi"/>
          <w:b w:val="0"/>
          <w:sz w:val="22"/>
          <w:szCs w:val="22"/>
        </w:rPr>
        <w:t>contracting authority</w:t>
      </w:r>
      <w:r w:rsidR="00DB2E72" w:rsidRPr="00BC3F45">
        <w:rPr>
          <w:rStyle w:val="Bodytext129pt"/>
          <w:rFonts w:asciiTheme="minorHAnsi" w:hAnsiTheme="minorHAnsi" w:cstheme="minorHAnsi"/>
          <w:b w:val="0"/>
          <w:sz w:val="22"/>
          <w:szCs w:val="22"/>
        </w:rPr>
        <w:t>.</w:t>
      </w:r>
      <w:r w:rsidR="003A15C7">
        <w:rPr>
          <w:rStyle w:val="Bodytext129pt"/>
          <w:rFonts w:asciiTheme="minorHAnsi" w:hAnsiTheme="minorHAnsi" w:cstheme="minorHAnsi"/>
          <w:b w:val="0"/>
          <w:sz w:val="22"/>
          <w:szCs w:val="22"/>
        </w:rPr>
        <w:t xml:space="preserve"> Samples from successful bidder will not be returned and will be property of Doaba Foundation </w:t>
      </w:r>
      <w:r w:rsidR="000E678A">
        <w:rPr>
          <w:rStyle w:val="Bodytext129pt"/>
          <w:rFonts w:asciiTheme="minorHAnsi" w:hAnsiTheme="minorHAnsi" w:cstheme="minorHAnsi"/>
          <w:b w:val="0"/>
          <w:sz w:val="22"/>
          <w:szCs w:val="22"/>
        </w:rPr>
        <w:t>and cost</w:t>
      </w:r>
      <w:r w:rsidR="003A15C7">
        <w:rPr>
          <w:rStyle w:val="Bodytext129pt"/>
          <w:rFonts w:asciiTheme="minorHAnsi" w:hAnsiTheme="minorHAnsi" w:cstheme="minorHAnsi"/>
          <w:b w:val="0"/>
          <w:sz w:val="22"/>
          <w:szCs w:val="22"/>
        </w:rPr>
        <w:t xml:space="preserve"> of the samples will be bearded by successful bidder. Samples will be used for the purpose of quality assurance during and after project.</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1" w:name="bookmark13"/>
      <w:r w:rsidRPr="00FE7CEA">
        <w:rPr>
          <w:rStyle w:val="Heading320"/>
          <w:rFonts w:asciiTheme="majorHAnsi" w:eastAsiaTheme="majorEastAsia" w:hAnsiTheme="majorHAnsi" w:cstheme="majorBidi"/>
          <w:sz w:val="26"/>
          <w:szCs w:val="26"/>
          <w:u w:val="none"/>
        </w:rPr>
        <w:t>Delivery conditions</w:t>
      </w:r>
      <w:bookmarkEnd w:id="11"/>
    </w:p>
    <w:p w:rsidR="00E235E2" w:rsidRPr="00BC3F45" w:rsidRDefault="00DB2E72" w:rsidP="00732695">
      <w:pPr>
        <w:pStyle w:val="Bodytext120"/>
        <w:shd w:val="clear" w:color="auto" w:fill="auto"/>
        <w:spacing w:before="0" w:after="0" w:line="276" w:lineRule="auto"/>
        <w:ind w:right="2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All items are to be supplied</w:t>
      </w:r>
      <w:r w:rsidR="003554BF">
        <w:rPr>
          <w:rStyle w:val="Bodytext129pt"/>
          <w:rFonts w:asciiTheme="minorHAnsi" w:hAnsiTheme="minorHAnsi" w:cstheme="minorHAnsi"/>
          <w:b w:val="0"/>
          <w:sz w:val="22"/>
          <w:szCs w:val="22"/>
        </w:rPr>
        <w:t xml:space="preserve"> and services</w:t>
      </w:r>
      <w:r w:rsidRPr="00BC3F45">
        <w:rPr>
          <w:rStyle w:val="Bodytext129pt"/>
          <w:rFonts w:asciiTheme="minorHAnsi" w:hAnsiTheme="minorHAnsi" w:cstheme="minorHAnsi"/>
          <w:b w:val="0"/>
          <w:sz w:val="22"/>
          <w:szCs w:val="22"/>
        </w:rPr>
        <w:t xml:space="preserve"> </w:t>
      </w:r>
      <w:r w:rsidR="00E235E2" w:rsidRPr="00BC3F45">
        <w:rPr>
          <w:rStyle w:val="Bodytext129pt"/>
          <w:rFonts w:asciiTheme="minorHAnsi" w:hAnsiTheme="minorHAnsi" w:cstheme="minorHAnsi"/>
          <w:b w:val="0"/>
          <w:sz w:val="22"/>
          <w:szCs w:val="22"/>
        </w:rPr>
        <w:t>in field areas of con</w:t>
      </w:r>
      <w:r w:rsidR="00F51EFD" w:rsidRPr="00BC3F45">
        <w:rPr>
          <w:rStyle w:val="Bodytext129pt"/>
          <w:rFonts w:asciiTheme="minorHAnsi" w:hAnsiTheme="minorHAnsi" w:cstheme="minorHAnsi"/>
          <w:b w:val="0"/>
          <w:sz w:val="22"/>
          <w:szCs w:val="22"/>
        </w:rPr>
        <w:t xml:space="preserve">tracting authority </w:t>
      </w:r>
      <w:r w:rsidR="00E235E2" w:rsidRPr="00BC3F45">
        <w:rPr>
          <w:rFonts w:asciiTheme="minorHAnsi" w:hAnsiTheme="minorHAnsi" w:cstheme="minorHAnsi"/>
          <w:bCs/>
          <w:szCs w:val="20"/>
        </w:rPr>
        <w:t xml:space="preserve">in Tehsil </w:t>
      </w:r>
      <w:r w:rsidR="00C6269F">
        <w:rPr>
          <w:rFonts w:asciiTheme="minorHAnsi" w:hAnsiTheme="minorHAnsi" w:cstheme="minorHAnsi"/>
          <w:bCs/>
          <w:szCs w:val="20"/>
        </w:rPr>
        <w:t>Muzaffargarh</w:t>
      </w:r>
      <w:r w:rsidR="003C53F6">
        <w:rPr>
          <w:rFonts w:asciiTheme="minorHAnsi" w:hAnsiTheme="minorHAnsi" w:cstheme="minorHAnsi"/>
          <w:bCs/>
          <w:szCs w:val="20"/>
        </w:rPr>
        <w:t xml:space="preserve"> </w:t>
      </w:r>
      <w:r w:rsidR="006D1ED6">
        <w:rPr>
          <w:rFonts w:asciiTheme="minorHAnsi" w:hAnsiTheme="minorHAnsi" w:cstheme="minorHAnsi"/>
          <w:bCs/>
          <w:szCs w:val="20"/>
        </w:rPr>
        <w:t xml:space="preserve">&amp; Tehsil </w:t>
      </w:r>
      <w:proofErr w:type="spellStart"/>
      <w:r w:rsidR="006D1ED6">
        <w:rPr>
          <w:rFonts w:asciiTheme="minorHAnsi" w:hAnsiTheme="minorHAnsi" w:cstheme="minorHAnsi"/>
          <w:bCs/>
          <w:szCs w:val="20"/>
        </w:rPr>
        <w:t>Kot</w:t>
      </w:r>
      <w:proofErr w:type="spellEnd"/>
      <w:r w:rsidR="006D1ED6">
        <w:rPr>
          <w:rFonts w:asciiTheme="minorHAnsi" w:hAnsiTheme="minorHAnsi" w:cstheme="minorHAnsi"/>
          <w:bCs/>
          <w:szCs w:val="20"/>
        </w:rPr>
        <w:t xml:space="preserve"> </w:t>
      </w:r>
      <w:proofErr w:type="spellStart"/>
      <w:r w:rsidR="006D1ED6">
        <w:rPr>
          <w:rFonts w:asciiTheme="minorHAnsi" w:hAnsiTheme="minorHAnsi" w:cstheme="minorHAnsi"/>
          <w:bCs/>
          <w:szCs w:val="20"/>
        </w:rPr>
        <w:t>Addo</w:t>
      </w:r>
      <w:proofErr w:type="spellEnd"/>
      <w:r w:rsidR="006D1ED6">
        <w:rPr>
          <w:rFonts w:asciiTheme="minorHAnsi" w:hAnsiTheme="minorHAnsi" w:cstheme="minorHAnsi"/>
          <w:bCs/>
          <w:szCs w:val="20"/>
        </w:rPr>
        <w:t xml:space="preserve"> of </w:t>
      </w:r>
      <w:r w:rsidR="00E235E2" w:rsidRPr="00BC3F45">
        <w:rPr>
          <w:rFonts w:asciiTheme="minorHAnsi" w:hAnsiTheme="minorHAnsi" w:cstheme="minorHAnsi"/>
          <w:bCs/>
          <w:szCs w:val="20"/>
        </w:rPr>
        <w:t>District Muzaffargarh.</w:t>
      </w:r>
    </w:p>
    <w:p w:rsidR="00FE08CC" w:rsidRPr="00732695" w:rsidRDefault="00DB2E72" w:rsidP="00732695">
      <w:pPr>
        <w:pStyle w:val="Bodytext120"/>
        <w:shd w:val="clear" w:color="auto" w:fill="auto"/>
        <w:spacing w:before="0" w:after="0" w:line="276" w:lineRule="auto"/>
        <w:ind w:left="20" w:right="20"/>
        <w:rPr>
          <w:rStyle w:val="Heading320"/>
          <w:rFonts w:asciiTheme="minorHAnsi" w:hAnsiTheme="minorHAnsi" w:cstheme="minorHAnsi"/>
          <w:bCs/>
          <w:sz w:val="22"/>
          <w:szCs w:val="22"/>
          <w:u w:val="none"/>
          <w:shd w:val="clear" w:color="auto" w:fill="FFFFFF"/>
        </w:rPr>
      </w:pPr>
      <w:r w:rsidRPr="00BC3F45">
        <w:rPr>
          <w:rStyle w:val="Bodytext129pt"/>
          <w:rFonts w:asciiTheme="minorHAnsi" w:hAnsiTheme="minorHAnsi" w:cstheme="minorHAnsi"/>
          <w:b w:val="0"/>
          <w:sz w:val="22"/>
          <w:szCs w:val="22"/>
        </w:rPr>
        <w:t xml:space="preserve">All transport details (Origin, City of Loading, </w:t>
      </w:r>
      <w:r w:rsidR="000E678A" w:rsidRPr="00BC3F45">
        <w:rPr>
          <w:rStyle w:val="Bodytext129pt"/>
          <w:rFonts w:asciiTheme="minorHAnsi" w:hAnsiTheme="minorHAnsi" w:cstheme="minorHAnsi"/>
          <w:b w:val="0"/>
          <w:sz w:val="22"/>
          <w:szCs w:val="22"/>
        </w:rPr>
        <w:t>and Routing</w:t>
      </w:r>
      <w:r w:rsidRPr="00BC3F45">
        <w:rPr>
          <w:rStyle w:val="Bodytext129pt"/>
          <w:rFonts w:asciiTheme="minorHAnsi" w:hAnsiTheme="minorHAnsi" w:cstheme="minorHAnsi"/>
          <w:b w:val="0"/>
          <w:sz w:val="22"/>
          <w:szCs w:val="22"/>
        </w:rPr>
        <w:t>) have to be indicated within the offer.</w:t>
      </w:r>
      <w:r w:rsidR="00A15242" w:rsidRPr="00BC3F45">
        <w:rPr>
          <w:rStyle w:val="Bodytext129pt"/>
          <w:rFonts w:asciiTheme="minorHAnsi" w:hAnsiTheme="minorHAnsi" w:cstheme="minorHAnsi"/>
          <w:b w:val="0"/>
          <w:sz w:val="22"/>
          <w:szCs w:val="22"/>
        </w:rPr>
        <w:t xml:space="preserve"> Cost for transportation can</w:t>
      </w:r>
      <w:r w:rsidRPr="00BC3F45">
        <w:rPr>
          <w:rStyle w:val="Bodytext129pt"/>
          <w:rFonts w:asciiTheme="minorHAnsi" w:hAnsiTheme="minorHAnsi" w:cstheme="minorHAnsi"/>
          <w:b w:val="0"/>
          <w:sz w:val="22"/>
          <w:szCs w:val="22"/>
        </w:rPr>
        <w:t xml:space="preserve"> be stated separately</w:t>
      </w:r>
      <w:r w:rsidR="00A15242" w:rsidRPr="00BC3F45">
        <w:rPr>
          <w:rStyle w:val="Bodytext129pt"/>
          <w:rFonts w:asciiTheme="minorHAnsi" w:hAnsiTheme="minorHAnsi" w:cstheme="minorHAnsi"/>
          <w:b w:val="0"/>
          <w:sz w:val="22"/>
          <w:szCs w:val="22"/>
        </w:rPr>
        <w:t xml:space="preserve"> or included in the price of items</w:t>
      </w:r>
      <w:r w:rsidRPr="00BC3F45">
        <w:rPr>
          <w:rStyle w:val="Bodytext129pt"/>
          <w:rFonts w:asciiTheme="minorHAnsi" w:hAnsiTheme="minorHAnsi" w:cstheme="minorHAnsi"/>
          <w:b w:val="0"/>
          <w:sz w:val="22"/>
          <w:szCs w:val="22"/>
        </w:rPr>
        <w:t>. Partial shipments without authorization of the Contracting Authority are not allowed. Each shipment has to be announced with prior notice.</w:t>
      </w:r>
      <w:bookmarkStart w:id="12" w:name="bookmark14"/>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r w:rsidRPr="00FE7CEA">
        <w:rPr>
          <w:rStyle w:val="Heading320"/>
          <w:rFonts w:asciiTheme="majorHAnsi" w:eastAsiaTheme="majorEastAsia" w:hAnsiTheme="majorHAnsi" w:cstheme="majorBidi"/>
          <w:sz w:val="26"/>
          <w:szCs w:val="26"/>
          <w:u w:val="none"/>
        </w:rPr>
        <w:t>Delivery schedule</w:t>
      </w:r>
      <w:bookmarkEnd w:id="12"/>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 xml:space="preserve">Delivery is requested </w:t>
      </w:r>
      <w:r w:rsidR="00A15242" w:rsidRPr="00BC3F45">
        <w:rPr>
          <w:rStyle w:val="Bodytext129pt"/>
          <w:rFonts w:asciiTheme="minorHAnsi" w:hAnsiTheme="minorHAnsi" w:cstheme="minorHAnsi"/>
          <w:b w:val="0"/>
          <w:sz w:val="22"/>
          <w:szCs w:val="22"/>
        </w:rPr>
        <w:t>as soon as possible after the Purchase Order</w:t>
      </w:r>
      <w:r w:rsidRPr="00BC3F45">
        <w:rPr>
          <w:rStyle w:val="Bodytext129pt"/>
          <w:rFonts w:asciiTheme="minorHAnsi" w:hAnsiTheme="minorHAnsi" w:cstheme="minorHAnsi"/>
          <w:b w:val="0"/>
          <w:sz w:val="22"/>
          <w:szCs w:val="22"/>
        </w:rPr>
        <w:t xml:space="preserve">. Faster delivery is appreciated; </w:t>
      </w:r>
      <w:r w:rsidR="00E96056" w:rsidRPr="00BC3F45">
        <w:rPr>
          <w:rStyle w:val="Bodytext129pt"/>
          <w:rFonts w:asciiTheme="minorHAnsi" w:hAnsiTheme="minorHAnsi" w:cstheme="minorHAnsi"/>
          <w:b w:val="0"/>
          <w:sz w:val="22"/>
          <w:szCs w:val="22"/>
        </w:rPr>
        <w:t>therefore,</w:t>
      </w:r>
      <w:r w:rsidRPr="00BC3F45">
        <w:rPr>
          <w:rStyle w:val="Bodytext129pt"/>
          <w:rFonts w:asciiTheme="minorHAnsi" w:hAnsiTheme="minorHAnsi" w:cstheme="minorHAnsi"/>
          <w:b w:val="0"/>
          <w:sz w:val="22"/>
          <w:szCs w:val="22"/>
        </w:rPr>
        <w:t xml:space="preserve"> clearly indicate your delivery delay in calendar days in the offer.</w:t>
      </w:r>
    </w:p>
    <w:p w:rsidR="00DB2E72" w:rsidRPr="00FE7CEA" w:rsidRDefault="00DB2E72" w:rsidP="008D2700">
      <w:pPr>
        <w:pStyle w:val="Heading2"/>
        <w:numPr>
          <w:ilvl w:val="0"/>
          <w:numId w:val="35"/>
        </w:numPr>
        <w:ind w:left="360"/>
        <w:rPr>
          <w:rStyle w:val="Heading320"/>
          <w:rFonts w:asciiTheme="majorHAnsi" w:eastAsiaTheme="majorEastAsia" w:hAnsiTheme="majorHAnsi" w:cstheme="majorBidi"/>
          <w:sz w:val="26"/>
          <w:szCs w:val="26"/>
          <w:u w:val="none"/>
        </w:rPr>
      </w:pPr>
      <w:bookmarkStart w:id="13" w:name="bookmark15"/>
      <w:r w:rsidRPr="00FE7CEA">
        <w:rPr>
          <w:rStyle w:val="Heading320"/>
          <w:rFonts w:asciiTheme="majorHAnsi" w:eastAsiaTheme="majorEastAsia" w:hAnsiTheme="majorHAnsi" w:cstheme="majorBidi"/>
          <w:sz w:val="26"/>
          <w:szCs w:val="26"/>
          <w:u w:val="none"/>
        </w:rPr>
        <w:t>Weight and dimensions of the consignment</w:t>
      </w:r>
      <w:bookmarkEnd w:id="13"/>
    </w:p>
    <w:p w:rsidR="00DB2E72" w:rsidRPr="00BC3F45" w:rsidRDefault="00BC485F" w:rsidP="00083653">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Tender</w:t>
      </w:r>
      <w:r w:rsidR="00DB2E72" w:rsidRPr="00BC3F45">
        <w:rPr>
          <w:rStyle w:val="Bodytext129pt"/>
          <w:rFonts w:asciiTheme="minorHAnsi" w:hAnsiTheme="minorHAnsi" w:cstheme="minorHAnsi"/>
          <w:b w:val="0"/>
          <w:sz w:val="22"/>
          <w:szCs w:val="22"/>
        </w:rPr>
        <w:t xml:space="preserve"> are required to indicate the total weight per item, as well as the total weight and dimensions per item.</w:t>
      </w:r>
    </w:p>
    <w:p w:rsidR="00DB2E72" w:rsidRPr="00BC3F45" w:rsidRDefault="00DB2E72" w:rsidP="008D2700">
      <w:pPr>
        <w:pStyle w:val="Heading2"/>
        <w:numPr>
          <w:ilvl w:val="0"/>
          <w:numId w:val="35"/>
        </w:numPr>
        <w:ind w:left="360"/>
        <w:rPr>
          <w:rFonts w:asciiTheme="minorHAnsi" w:hAnsiTheme="minorHAnsi" w:cstheme="minorHAnsi"/>
          <w:b/>
          <w:sz w:val="22"/>
          <w:szCs w:val="22"/>
        </w:rPr>
      </w:pPr>
      <w:bookmarkStart w:id="14" w:name="bookmark16"/>
      <w:r w:rsidRPr="00FE7CEA">
        <w:rPr>
          <w:rStyle w:val="Heading320"/>
          <w:rFonts w:asciiTheme="majorHAnsi" w:eastAsiaTheme="majorEastAsia" w:hAnsiTheme="majorHAnsi" w:cstheme="majorBidi"/>
          <w:sz w:val="26"/>
          <w:szCs w:val="26"/>
          <w:u w:val="none"/>
        </w:rPr>
        <w:t>Prices</w:t>
      </w:r>
      <w:bookmarkEnd w:id="14"/>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All prices in your quotation must be indicated in Pakistan Rupees (PKR). Quotations stated in other currencies will not be considered in the awarding process.</w:t>
      </w:r>
    </w:p>
    <w:p w:rsidR="00DB2E72" w:rsidRPr="00BC3F45" w:rsidRDefault="00DB2E72" w:rsidP="00083653">
      <w:pPr>
        <w:pStyle w:val="Bodytext120"/>
        <w:shd w:val="clear" w:color="auto" w:fill="auto"/>
        <w:spacing w:before="0" w:after="0" w:line="276"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analysis of the offers will be performed in Pakistani Rupees (PKR).</w:t>
      </w:r>
    </w:p>
    <w:p w:rsidR="00DB2E72" w:rsidRPr="00BC3F45" w:rsidRDefault="00DB2E72" w:rsidP="00083653">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 xml:space="preserve">Prices need to include </w:t>
      </w:r>
      <w:r w:rsidR="00A15242" w:rsidRPr="00BC3F45">
        <w:rPr>
          <w:rStyle w:val="Bodytext129pt"/>
          <w:rFonts w:asciiTheme="minorHAnsi" w:hAnsiTheme="minorHAnsi" w:cstheme="minorHAnsi"/>
          <w:b w:val="0"/>
          <w:sz w:val="22"/>
          <w:szCs w:val="22"/>
        </w:rPr>
        <w:t xml:space="preserve">all taxes </w:t>
      </w:r>
      <w:r w:rsidR="00214C90" w:rsidRPr="00BC3F45">
        <w:rPr>
          <w:rStyle w:val="Bodytext129pt"/>
          <w:rFonts w:asciiTheme="minorHAnsi" w:hAnsiTheme="minorHAnsi" w:cstheme="minorHAnsi"/>
          <w:b w:val="0"/>
          <w:sz w:val="22"/>
          <w:szCs w:val="22"/>
        </w:rPr>
        <w:t>i.e.</w:t>
      </w:r>
      <w:r w:rsidR="00A15242" w:rsidRPr="00BC3F45">
        <w:rPr>
          <w:rStyle w:val="Bodytext129pt"/>
          <w:rFonts w:asciiTheme="minorHAnsi" w:hAnsiTheme="minorHAnsi" w:cstheme="minorHAnsi"/>
          <w:b w:val="0"/>
          <w:sz w:val="22"/>
          <w:szCs w:val="22"/>
        </w:rPr>
        <w:t>; GST, WHT</w:t>
      </w:r>
      <w:r w:rsidRPr="00BC3F45">
        <w:rPr>
          <w:rStyle w:val="Bodytext129pt"/>
          <w:rFonts w:asciiTheme="minorHAnsi" w:hAnsiTheme="minorHAnsi" w:cstheme="minorHAnsi"/>
          <w:b w:val="0"/>
          <w:sz w:val="22"/>
          <w:szCs w:val="22"/>
        </w:rPr>
        <w:t>, insurance costs and all other applicable taxes by the government of Pakistan.</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 xml:space="preserve">prices need to include </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tax.</w:t>
      </w:r>
    </w:p>
    <w:p w:rsidR="00DB2E72" w:rsidRPr="00BC3F45" w:rsidRDefault="00DB2E72" w:rsidP="008D2700">
      <w:pPr>
        <w:pStyle w:val="Heading2"/>
        <w:numPr>
          <w:ilvl w:val="0"/>
          <w:numId w:val="35"/>
        </w:numPr>
        <w:ind w:left="360"/>
        <w:rPr>
          <w:rFonts w:asciiTheme="minorHAnsi" w:hAnsiTheme="minorHAnsi" w:cstheme="minorHAnsi"/>
          <w:b/>
          <w:sz w:val="22"/>
          <w:szCs w:val="22"/>
        </w:rPr>
      </w:pPr>
      <w:bookmarkStart w:id="15" w:name="bookmark17"/>
      <w:r w:rsidRPr="00FE7CEA">
        <w:rPr>
          <w:rStyle w:val="Heading320"/>
          <w:rFonts w:asciiTheme="majorHAnsi" w:eastAsiaTheme="majorEastAsia" w:hAnsiTheme="majorHAnsi" w:cstheme="majorBidi"/>
          <w:sz w:val="26"/>
          <w:szCs w:val="26"/>
          <w:u w:val="none"/>
        </w:rPr>
        <w:t>Inspection</w:t>
      </w:r>
      <w:bookmarkEnd w:id="15"/>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 xml:space="preserve">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t>
      </w:r>
      <w:r w:rsidRPr="00BC3F45">
        <w:rPr>
          <w:rStyle w:val="Bodytext129pt"/>
          <w:rFonts w:asciiTheme="minorHAnsi" w:hAnsiTheme="minorHAnsi" w:cstheme="minorHAnsi"/>
          <w:b w:val="0"/>
          <w:sz w:val="22"/>
          <w:szCs w:val="22"/>
        </w:rPr>
        <w:lastRenderedPageBreak/>
        <w:t>workmanship are of the requisite quality and quantity. This shall take place at the place of manufacture, fabrication, preparation or at the place of acceptance or at such other places as may be specified in the Contract.</w:t>
      </w:r>
    </w:p>
    <w:p w:rsidR="00DB2E72" w:rsidRPr="00BC3F45" w:rsidRDefault="00DB2E72" w:rsidP="00083653">
      <w:pPr>
        <w:pStyle w:val="Bodytext120"/>
        <w:shd w:val="clear" w:color="auto" w:fill="auto"/>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For the purposes of such tests and inspections, the Contractor shall:</w:t>
      </w:r>
    </w:p>
    <w:p w:rsidR="00DB2E72" w:rsidRPr="00BC3F45" w:rsidRDefault="00DB2E72" w:rsidP="00083653">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to the Contracting Authority or his representative, temporarily and free of charge, with such assistance, test samples or parts, machines, equipment, tools, labour, materials, drawings and production data as are normally required for inspection and testing;</w:t>
      </w:r>
    </w:p>
    <w:p w:rsidR="00DB2E72" w:rsidRPr="00BC3F45" w:rsidRDefault="00DB2E72" w:rsidP="00083653">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DB2E72" w:rsidRPr="00BC3F45" w:rsidRDefault="00DB2E72" w:rsidP="00083653">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 xml:space="preserve">This inspection on quality and quantity shall also be executed by an independent surveyor company at time and place prior or at loading </w:t>
      </w:r>
      <w:r w:rsidR="00967114" w:rsidRPr="00BC3F45">
        <w:rPr>
          <w:rStyle w:val="Bodytext129pt"/>
          <w:rFonts w:asciiTheme="minorHAnsi" w:hAnsiTheme="minorHAnsi" w:cstheme="minorHAnsi"/>
          <w:b w:val="0"/>
          <w:sz w:val="22"/>
          <w:szCs w:val="22"/>
        </w:rPr>
        <w:t xml:space="preserve">/ unloading </w:t>
      </w:r>
      <w:r w:rsidRPr="00BC3F45">
        <w:rPr>
          <w:rStyle w:val="Bodytext129pt"/>
          <w:rFonts w:asciiTheme="minorHAnsi" w:hAnsiTheme="minorHAnsi" w:cstheme="minorHAnsi"/>
          <w:b w:val="0"/>
          <w:sz w:val="22"/>
          <w:szCs w:val="22"/>
        </w:rPr>
        <w:t>(before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rsidR="00DB2E72" w:rsidRPr="00FE7CEA" w:rsidRDefault="008D2700" w:rsidP="008D2700">
      <w:pPr>
        <w:pStyle w:val="Heading2"/>
        <w:ind w:left="360" w:hanging="360"/>
        <w:rPr>
          <w:rStyle w:val="Heading320"/>
          <w:rFonts w:asciiTheme="majorHAnsi" w:eastAsiaTheme="majorEastAsia" w:hAnsiTheme="majorHAnsi" w:cstheme="majorBidi"/>
          <w:sz w:val="26"/>
          <w:szCs w:val="26"/>
          <w:u w:val="none"/>
        </w:rPr>
      </w:pPr>
      <w:bookmarkStart w:id="16" w:name="bookmark21"/>
      <w:r>
        <w:rPr>
          <w:rStyle w:val="Heading320"/>
          <w:rFonts w:asciiTheme="majorHAnsi" w:eastAsiaTheme="majorEastAsia" w:hAnsiTheme="majorHAnsi" w:cstheme="majorBidi"/>
          <w:sz w:val="26"/>
          <w:szCs w:val="26"/>
          <w:u w:val="none"/>
        </w:rPr>
        <w:t xml:space="preserve">12   </w:t>
      </w:r>
      <w:r w:rsidR="00DB2E72" w:rsidRPr="00FE7CEA">
        <w:rPr>
          <w:rStyle w:val="Heading320"/>
          <w:rFonts w:asciiTheme="majorHAnsi" w:eastAsiaTheme="majorEastAsia" w:hAnsiTheme="majorHAnsi" w:cstheme="majorBidi"/>
          <w:sz w:val="26"/>
          <w:szCs w:val="26"/>
          <w:u w:val="none"/>
        </w:rPr>
        <w:t>Ordering Party</w:t>
      </w:r>
      <w:bookmarkEnd w:id="16"/>
    </w:p>
    <w:p w:rsidR="004B1051" w:rsidRPr="00E11726" w:rsidRDefault="00E11726" w:rsidP="00E11726">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bookmarkStart w:id="17" w:name="bookmark22"/>
      <w:r w:rsidRPr="008E6B34">
        <w:rPr>
          <w:rFonts w:asciiTheme="majorBidi" w:hAnsiTheme="majorBidi" w:cstheme="majorBidi"/>
          <w:b/>
          <w:szCs w:val="17"/>
        </w:rPr>
        <w:t>DOABA Foundation</w:t>
      </w:r>
      <w:r>
        <w:rPr>
          <w:rFonts w:asciiTheme="majorBidi" w:hAnsiTheme="majorBidi" w:cstheme="majorBidi"/>
          <w:b/>
          <w:szCs w:val="17"/>
        </w:rPr>
        <w:t xml:space="preserve"> Office House No 1 Street No 2 Behind Toyota Showroom Shalimar Colony Bosan Road Multan</w:t>
      </w:r>
      <w:r w:rsidRPr="008E6B34">
        <w:rPr>
          <w:rFonts w:asciiTheme="majorBidi" w:hAnsiTheme="majorBidi" w:cstheme="majorBidi"/>
          <w:b/>
          <w:szCs w:val="17"/>
        </w:rPr>
        <w:t>, Pakistan.</w:t>
      </w:r>
    </w:p>
    <w:p w:rsidR="00DB2E72" w:rsidRPr="00FE7CEA" w:rsidRDefault="008D2700" w:rsidP="008D2700">
      <w:pPr>
        <w:pStyle w:val="Heading2"/>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13   Consignee</w:t>
      </w:r>
      <w:r w:rsidR="00DB2E72" w:rsidRPr="00FE7CEA">
        <w:rPr>
          <w:rStyle w:val="Heading320"/>
          <w:rFonts w:asciiTheme="majorHAnsi" w:eastAsiaTheme="majorEastAsia" w:hAnsiTheme="majorHAnsi" w:cstheme="majorBidi"/>
          <w:sz w:val="26"/>
          <w:szCs w:val="26"/>
          <w:u w:val="none"/>
        </w:rPr>
        <w:t>/Notify</w:t>
      </w:r>
      <w:bookmarkEnd w:id="17"/>
    </w:p>
    <w:p w:rsidR="004B1051" w:rsidRPr="00E11726" w:rsidRDefault="00E11726" w:rsidP="00E11726">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House No 1 Street No 2 Behind Toyota Showroom Shalimar Colony Bosan Road Multan</w:t>
      </w:r>
      <w:r w:rsidRPr="008E6B34">
        <w:rPr>
          <w:rFonts w:asciiTheme="majorBidi" w:hAnsiTheme="majorBidi" w:cstheme="majorBidi"/>
          <w:b/>
          <w:szCs w:val="17"/>
        </w:rPr>
        <w:t>, Pakistan.</w:t>
      </w:r>
    </w:p>
    <w:p w:rsidR="00DB2E72" w:rsidRPr="00FE7CEA" w:rsidRDefault="008D2700" w:rsidP="008D2700">
      <w:pPr>
        <w:pStyle w:val="Heading2"/>
        <w:ind w:left="450" w:hanging="450"/>
        <w:rPr>
          <w:rStyle w:val="Heading320"/>
          <w:rFonts w:asciiTheme="majorHAnsi" w:eastAsiaTheme="majorEastAsia" w:hAnsiTheme="majorHAnsi" w:cstheme="majorBidi"/>
          <w:sz w:val="26"/>
          <w:szCs w:val="26"/>
          <w:u w:val="none"/>
        </w:rPr>
      </w:pPr>
      <w:bookmarkStart w:id="18" w:name="bookmark23"/>
      <w:r>
        <w:rPr>
          <w:rStyle w:val="Heading320"/>
          <w:rFonts w:asciiTheme="majorHAnsi" w:eastAsiaTheme="majorEastAsia" w:hAnsiTheme="majorHAnsi" w:cstheme="majorBidi"/>
          <w:sz w:val="26"/>
          <w:szCs w:val="26"/>
          <w:u w:val="none"/>
        </w:rPr>
        <w:t xml:space="preserve">14   </w:t>
      </w:r>
      <w:r w:rsidR="00DB2E72" w:rsidRPr="00FE7CEA">
        <w:rPr>
          <w:rStyle w:val="Heading320"/>
          <w:rFonts w:asciiTheme="majorHAnsi" w:eastAsiaTheme="majorEastAsia" w:hAnsiTheme="majorHAnsi" w:cstheme="majorBidi"/>
          <w:sz w:val="26"/>
          <w:szCs w:val="26"/>
          <w:u w:val="none"/>
        </w:rPr>
        <w:t>Documents</w:t>
      </w:r>
      <w:bookmarkEnd w:id="18"/>
    </w:p>
    <w:p w:rsidR="00DB2E72" w:rsidRPr="00BC3F45" w:rsidRDefault="00DB2E72" w:rsidP="00083653">
      <w:pPr>
        <w:pStyle w:val="Bodytext120"/>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must be submitted before tender closing:</w:t>
      </w:r>
    </w:p>
    <w:p w:rsidR="00DB2E72" w:rsidRPr="00BC3F45" w:rsidRDefault="00DB2E72" w:rsidP="00083653">
      <w:pPr>
        <w:pStyle w:val="Bodytext120"/>
        <w:shd w:val="clear" w:color="auto" w:fill="auto"/>
        <w:tabs>
          <w:tab w:val="left" w:pos="1095"/>
        </w:tabs>
        <w:spacing w:before="0" w:after="0" w:line="276" w:lineRule="auto"/>
        <w:jc w:val="left"/>
        <w:rPr>
          <w:rFonts w:asciiTheme="minorHAnsi" w:hAnsiTheme="minorHAnsi" w:cstheme="minorHAnsi"/>
        </w:rPr>
      </w:pPr>
      <w:r w:rsidRPr="00BC3F45">
        <w:rPr>
          <w:rStyle w:val="Bodytext129pt"/>
          <w:rFonts w:asciiTheme="minorHAnsi" w:hAnsiTheme="minorHAnsi" w:cstheme="minorHAnsi"/>
          <w:b w:val="0"/>
          <w:sz w:val="22"/>
          <w:szCs w:val="22"/>
        </w:rPr>
        <w:t>Written/pr</w:t>
      </w:r>
      <w:r w:rsidR="00663C12" w:rsidRPr="00BC3F45">
        <w:rPr>
          <w:rStyle w:val="Bodytext129pt"/>
          <w:rFonts w:asciiTheme="minorHAnsi" w:hAnsiTheme="minorHAnsi" w:cstheme="minorHAnsi"/>
          <w:b w:val="0"/>
          <w:sz w:val="22"/>
          <w:szCs w:val="22"/>
        </w:rPr>
        <w:t>inted quotation on letter head</w:t>
      </w:r>
      <w:r w:rsidRPr="00BC3F45">
        <w:rPr>
          <w:rStyle w:val="Bodytext129pt"/>
          <w:rFonts w:asciiTheme="minorHAnsi" w:hAnsiTheme="minorHAnsi" w:cstheme="minorHAnsi"/>
          <w:b w:val="0"/>
          <w:sz w:val="22"/>
          <w:szCs w:val="22"/>
        </w:rPr>
        <w:t xml:space="preserve"> paper</w:t>
      </w:r>
      <w:r w:rsidR="00663C12" w:rsidRPr="00BC3F45">
        <w:rPr>
          <w:rStyle w:val="Bodytext129pt"/>
          <w:rFonts w:asciiTheme="minorHAnsi" w:hAnsiTheme="minorHAnsi" w:cstheme="minorHAnsi"/>
          <w:b w:val="0"/>
          <w:sz w:val="22"/>
          <w:szCs w:val="22"/>
        </w:rPr>
        <w:t xml:space="preserve"> or on </w:t>
      </w:r>
      <w:r w:rsidR="003D5D58">
        <w:rPr>
          <w:rStyle w:val="Bodytext129pt"/>
          <w:rFonts w:asciiTheme="minorHAnsi" w:hAnsiTheme="minorHAnsi" w:cstheme="minorHAnsi"/>
          <w:b w:val="0"/>
          <w:sz w:val="22"/>
          <w:szCs w:val="22"/>
        </w:rPr>
        <w:t>t</w:t>
      </w:r>
      <w:r w:rsidR="00663C12" w:rsidRPr="00BC3F45">
        <w:rPr>
          <w:rStyle w:val="Bodytext129pt"/>
          <w:rFonts w:asciiTheme="minorHAnsi" w:hAnsiTheme="minorHAnsi" w:cstheme="minorHAnsi"/>
          <w:b w:val="0"/>
          <w:sz w:val="22"/>
          <w:szCs w:val="22"/>
        </w:rPr>
        <w:t>ender document</w:t>
      </w:r>
      <w:r w:rsidRPr="00BC3F45">
        <w:rPr>
          <w:rStyle w:val="Bodytext129pt"/>
          <w:rFonts w:asciiTheme="minorHAnsi" w:hAnsiTheme="minorHAnsi" w:cstheme="minorHAnsi"/>
          <w:b w:val="0"/>
          <w:sz w:val="22"/>
          <w:szCs w:val="22"/>
        </w:rPr>
        <w:t xml:space="preserve">. The quotation has </w:t>
      </w:r>
      <w:r w:rsidR="009123CD" w:rsidRPr="00BC3F45">
        <w:rPr>
          <w:rStyle w:val="Bodytext129pt"/>
          <w:rFonts w:asciiTheme="minorHAnsi" w:hAnsiTheme="minorHAnsi" w:cstheme="minorHAnsi"/>
          <w:b w:val="0"/>
          <w:sz w:val="22"/>
          <w:szCs w:val="22"/>
        </w:rPr>
        <w:t>included</w:t>
      </w:r>
      <w:r w:rsidRPr="00BC3F45">
        <w:rPr>
          <w:rStyle w:val="Bodytext129pt"/>
          <w:rFonts w:asciiTheme="minorHAnsi" w:hAnsiTheme="minorHAnsi" w:cstheme="minorHAnsi"/>
          <w:b w:val="0"/>
          <w:sz w:val="22"/>
          <w:szCs w:val="22"/>
        </w:rPr>
        <w:t>:</w:t>
      </w:r>
    </w:p>
    <w:p w:rsidR="00DB2E72" w:rsidRDefault="00DB2E72" w:rsidP="00083653">
      <w:pPr>
        <w:pStyle w:val="Bodytext120"/>
        <w:shd w:val="clear" w:color="auto" w:fill="auto"/>
        <w:spacing w:before="0" w:after="0" w:line="276" w:lineRule="auto"/>
        <w:ind w:right="74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The pre-qualification d</w:t>
      </w:r>
      <w:r w:rsidR="009123CD" w:rsidRPr="00BC3F45">
        <w:rPr>
          <w:rStyle w:val="Bodytext129pt"/>
          <w:rFonts w:asciiTheme="minorHAnsi" w:hAnsiTheme="minorHAnsi" w:cstheme="minorHAnsi"/>
          <w:b w:val="0"/>
          <w:sz w:val="22"/>
          <w:szCs w:val="22"/>
        </w:rPr>
        <w:t>ocuments (3</w:t>
      </w:r>
      <w:r w:rsidRPr="00BC3F45">
        <w:rPr>
          <w:rStyle w:val="Bodytext129pt"/>
          <w:rFonts w:asciiTheme="minorHAnsi" w:hAnsiTheme="minorHAnsi" w:cstheme="minorHAnsi"/>
          <w:b w:val="0"/>
          <w:sz w:val="22"/>
          <w:szCs w:val="22"/>
        </w:rPr>
        <w:t xml:space="preserve"> Pages) as in Annex 1</w:t>
      </w:r>
      <w:r w:rsidR="009123CD" w:rsidRPr="00BC3F45">
        <w:rPr>
          <w:rStyle w:val="Bodytext129pt"/>
          <w:rFonts w:asciiTheme="minorHAnsi" w:hAnsiTheme="minorHAnsi" w:cstheme="minorHAnsi"/>
          <w:b w:val="0"/>
          <w:sz w:val="22"/>
          <w:szCs w:val="22"/>
        </w:rPr>
        <w:t xml:space="preserve"> must be</w:t>
      </w:r>
      <w:r w:rsidRPr="00BC3F45">
        <w:rPr>
          <w:rStyle w:val="Bodytext129pt"/>
          <w:rFonts w:asciiTheme="minorHAnsi" w:hAnsiTheme="minorHAnsi" w:cstheme="minorHAnsi"/>
          <w:b w:val="0"/>
          <w:sz w:val="22"/>
          <w:szCs w:val="22"/>
        </w:rPr>
        <w:t xml:space="preserve"> (signed and stamped) </w:t>
      </w:r>
    </w:p>
    <w:p w:rsidR="00C601D6" w:rsidRDefault="00DB2E72" w:rsidP="00083653">
      <w:pPr>
        <w:pStyle w:val="Bodytext120"/>
        <w:shd w:val="clear" w:color="auto" w:fill="auto"/>
        <w:tabs>
          <w:tab w:val="left" w:pos="1100"/>
        </w:tabs>
        <w:spacing w:before="0" w:after="0" w:line="276" w:lineRule="auto"/>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Copy of GST registration form or Sales Tax registration form, NTN,</w:t>
      </w:r>
      <w:r w:rsidR="00394597">
        <w:rPr>
          <w:rStyle w:val="Bodytext129pt"/>
          <w:rFonts w:asciiTheme="minorHAnsi" w:hAnsiTheme="minorHAnsi" w:cstheme="minorHAnsi"/>
          <w:b w:val="0"/>
          <w:sz w:val="22"/>
          <w:szCs w:val="22"/>
        </w:rPr>
        <w:t xml:space="preserve"> </w:t>
      </w:r>
      <w:r w:rsidRPr="00BC3F45">
        <w:rPr>
          <w:rStyle w:val="Bodytext129pt"/>
          <w:rFonts w:asciiTheme="minorHAnsi" w:hAnsiTheme="minorHAnsi" w:cstheme="minorHAnsi"/>
          <w:b w:val="0"/>
          <w:sz w:val="22"/>
          <w:szCs w:val="22"/>
        </w:rPr>
        <w:t>Company profile</w:t>
      </w:r>
    </w:p>
    <w:p w:rsidR="00DB2E72" w:rsidRPr="00BC3F45" w:rsidRDefault="00DB2E72" w:rsidP="00083653">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will be requested from the Seller after firm order:</w:t>
      </w:r>
    </w:p>
    <w:p w:rsidR="00DB2E72" w:rsidRPr="00BC3F45" w:rsidRDefault="00DB2E72" w:rsidP="00083653">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Signed copy of the contract for acceptance.</w:t>
      </w:r>
    </w:p>
    <w:p w:rsidR="00DB2E72" w:rsidRPr="00BC3F45" w:rsidRDefault="00DB2E72" w:rsidP="00083653">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 xml:space="preserve">Original Commercial Invoice </w:t>
      </w:r>
    </w:p>
    <w:p w:rsidR="00DB2E72" w:rsidRPr="00BC3F45" w:rsidRDefault="003D5D58"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Performa</w:t>
      </w:r>
      <w:r w:rsidR="00DB2E72" w:rsidRPr="00BC3F45">
        <w:rPr>
          <w:rStyle w:val="Bodytext129pt"/>
          <w:rFonts w:asciiTheme="minorHAnsi" w:hAnsiTheme="minorHAnsi" w:cstheme="minorHAnsi"/>
          <w:b w:val="0"/>
          <w:sz w:val="22"/>
          <w:szCs w:val="22"/>
        </w:rPr>
        <w:t xml:space="preserve"> Invoice (addressed to Consignee)</w:t>
      </w:r>
    </w:p>
    <w:p w:rsidR="00DB2E72" w:rsidRPr="00BC3F45" w:rsidRDefault="00DB2E72"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Original Waybills</w:t>
      </w:r>
    </w:p>
    <w:p w:rsidR="00DB2E72" w:rsidRPr="00BC3F45" w:rsidRDefault="00DB2E72" w:rsidP="00083653">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Packing list</w:t>
      </w:r>
    </w:p>
    <w:p w:rsidR="00DB2E72" w:rsidRPr="00BC3F45" w:rsidRDefault="00DB2E72" w:rsidP="00083653">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Expenses for commercial courier to be covered by the tenderer/supplier.</w:t>
      </w:r>
    </w:p>
    <w:p w:rsidR="00DB2E72" w:rsidRPr="00FE7CEA" w:rsidRDefault="009A3ADF" w:rsidP="008D2700">
      <w:pPr>
        <w:pStyle w:val="Heading2"/>
        <w:ind w:left="450" w:hanging="450"/>
        <w:rPr>
          <w:rStyle w:val="Heading320"/>
          <w:rFonts w:asciiTheme="majorHAnsi" w:eastAsiaTheme="majorEastAsia" w:hAnsiTheme="majorHAnsi" w:cstheme="majorBidi"/>
          <w:sz w:val="26"/>
          <w:szCs w:val="26"/>
          <w:u w:val="none"/>
        </w:rPr>
      </w:pPr>
      <w:bookmarkStart w:id="19" w:name="bookmark24"/>
      <w:r>
        <w:rPr>
          <w:rStyle w:val="Heading320"/>
          <w:rFonts w:asciiTheme="majorHAnsi" w:eastAsiaTheme="majorEastAsia" w:hAnsiTheme="majorHAnsi" w:cstheme="majorBidi"/>
          <w:sz w:val="26"/>
          <w:szCs w:val="26"/>
          <w:u w:val="none"/>
        </w:rPr>
        <w:t>15   Payment</w:t>
      </w:r>
      <w:r w:rsidR="00DB2E72" w:rsidRPr="00FE7CEA">
        <w:rPr>
          <w:rStyle w:val="Heading320"/>
          <w:rFonts w:asciiTheme="majorHAnsi" w:eastAsiaTheme="majorEastAsia" w:hAnsiTheme="majorHAnsi" w:cstheme="majorBidi"/>
          <w:sz w:val="26"/>
          <w:szCs w:val="26"/>
          <w:u w:val="none"/>
        </w:rPr>
        <w:t xml:space="preserve"> Conditions</w:t>
      </w:r>
      <w:bookmarkEnd w:id="19"/>
    </w:p>
    <w:p w:rsidR="00DB2E72" w:rsidRPr="00BC3F45" w:rsidRDefault="00DB2E72" w:rsidP="00083653">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Payment shall take place in the currency of the Contract.</w:t>
      </w:r>
    </w:p>
    <w:p w:rsidR="00DB2E72" w:rsidRPr="00BC3F45" w:rsidRDefault="00DB2E72" w:rsidP="00083653">
      <w:pPr>
        <w:pStyle w:val="Bodytext120"/>
        <w:numPr>
          <w:ilvl w:val="2"/>
          <w:numId w:val="4"/>
        </w:numPr>
        <w:shd w:val="clear" w:color="auto" w:fill="auto"/>
        <w:tabs>
          <w:tab w:val="left" w:pos="466"/>
        </w:tabs>
        <w:spacing w:before="0" w:after="0" w:line="276" w:lineRule="auto"/>
        <w:ind w:left="450" w:right="740" w:hanging="430"/>
        <w:rPr>
          <w:rFonts w:asciiTheme="minorHAnsi" w:hAnsiTheme="minorHAnsi" w:cstheme="minorHAnsi"/>
          <w:b/>
        </w:rPr>
      </w:pPr>
      <w:r w:rsidRPr="00BC3F45">
        <w:rPr>
          <w:rStyle w:val="Bodytext129pt"/>
          <w:rFonts w:asciiTheme="minorHAnsi" w:hAnsiTheme="minorHAnsi" w:cstheme="minorHAnsi"/>
          <w:b w:val="0"/>
          <w:sz w:val="22"/>
          <w:szCs w:val="22"/>
        </w:rPr>
        <w:t>Payments due by the Contracting Authority shall be made through cross cheque to the contractor.</w:t>
      </w:r>
    </w:p>
    <w:p w:rsidR="00DB2E72" w:rsidRPr="00BC3F45" w:rsidRDefault="00DB2E72" w:rsidP="00083653">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lang w:val="nl"/>
        </w:rPr>
        <w:t xml:space="preserve">Pre-financing </w:t>
      </w:r>
      <w:r w:rsidRPr="00BC3F45">
        <w:rPr>
          <w:rStyle w:val="Bodytext129pt"/>
          <w:rFonts w:asciiTheme="minorHAnsi" w:hAnsiTheme="minorHAnsi" w:cstheme="minorHAnsi"/>
          <w:b w:val="0"/>
          <w:sz w:val="22"/>
          <w:szCs w:val="22"/>
        </w:rPr>
        <w:t>will not be granted.</w:t>
      </w:r>
    </w:p>
    <w:p w:rsidR="00DB2E72" w:rsidRPr="00BC3F45" w:rsidRDefault="00DB2E72" w:rsidP="00083653">
      <w:pPr>
        <w:pStyle w:val="Bodytext120"/>
        <w:numPr>
          <w:ilvl w:val="2"/>
          <w:numId w:val="4"/>
        </w:numPr>
        <w:shd w:val="clear" w:color="auto" w:fill="auto"/>
        <w:tabs>
          <w:tab w:val="left" w:pos="495"/>
        </w:tabs>
        <w:spacing w:before="0" w:after="0" w:line="276"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Payment shall take place according to Cash against documents (CAD) within 10 working days of the reception at the warehouse</w:t>
      </w:r>
      <w:r w:rsidR="004B1051" w:rsidRPr="00BC3F45">
        <w:rPr>
          <w:rStyle w:val="Bodytext129pt"/>
          <w:rFonts w:asciiTheme="minorHAnsi" w:hAnsiTheme="minorHAnsi" w:cstheme="minorHAnsi"/>
          <w:b w:val="0"/>
          <w:sz w:val="22"/>
          <w:szCs w:val="22"/>
        </w:rPr>
        <w:t>/delivery point</w:t>
      </w:r>
      <w:r w:rsidRPr="00BC3F45">
        <w:rPr>
          <w:rStyle w:val="Bodytext129pt"/>
          <w:rFonts w:asciiTheme="minorHAnsi" w:hAnsiTheme="minorHAnsi" w:cstheme="minorHAnsi"/>
          <w:b w:val="0"/>
          <w:sz w:val="22"/>
          <w:szCs w:val="22"/>
        </w:rPr>
        <w:t>. The order sum cannot be subdivided into partial payments.</w:t>
      </w:r>
    </w:p>
    <w:p w:rsidR="00DB2E72" w:rsidRPr="00BC3F45" w:rsidRDefault="00DB2E72" w:rsidP="00083653">
      <w:pPr>
        <w:pStyle w:val="Bodytext120"/>
        <w:numPr>
          <w:ilvl w:val="2"/>
          <w:numId w:val="4"/>
        </w:numPr>
        <w:shd w:val="clear" w:color="auto" w:fill="auto"/>
        <w:tabs>
          <w:tab w:val="left" w:pos="457"/>
        </w:tabs>
        <w:spacing w:before="0" w:after="0" w:line="240"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The period referred to in article 15.4 may be suspended by notifying the Contractor that the invoice cannot be fulfilled because the sum is not due, because appropriate substantiating documents have not been provided or because there is evidence that the expenditure might not be eligible. In the latter case, an inspection may be carried out on the spot for the purpose of further checks. The Contractor shall provide clarifications, modifications or further information within 10 days of being asked to do so. The payment period shall continue to run from the date on which a properly drawn-up invoice is registered.</w:t>
      </w:r>
    </w:p>
    <w:p w:rsidR="00DB2E72" w:rsidRPr="00BC3F45" w:rsidRDefault="00DB2E72" w:rsidP="00083653">
      <w:pPr>
        <w:pStyle w:val="Bodytext120"/>
        <w:shd w:val="clear" w:color="auto" w:fill="auto"/>
        <w:tabs>
          <w:tab w:val="left" w:pos="442"/>
        </w:tabs>
        <w:spacing w:before="0" w:after="0" w:line="240" w:lineRule="auto"/>
        <w:ind w:left="20"/>
        <w:rPr>
          <w:rFonts w:asciiTheme="minorHAnsi" w:hAnsiTheme="minorHAnsi" w:cstheme="minorHAnsi"/>
        </w:rPr>
      </w:pPr>
    </w:p>
    <w:p w:rsidR="00DB2E72" w:rsidRPr="00FE7CEA" w:rsidRDefault="009A3ADF" w:rsidP="009A3ADF">
      <w:pPr>
        <w:pStyle w:val="Heading2"/>
        <w:ind w:left="360" w:hanging="360"/>
        <w:rPr>
          <w:rStyle w:val="Heading320"/>
          <w:rFonts w:asciiTheme="majorHAnsi" w:eastAsiaTheme="majorEastAsia" w:hAnsiTheme="majorHAnsi" w:cstheme="majorBidi"/>
          <w:sz w:val="26"/>
          <w:szCs w:val="26"/>
          <w:u w:val="none"/>
        </w:rPr>
      </w:pPr>
      <w:bookmarkStart w:id="20" w:name="bookmark26"/>
      <w:r>
        <w:rPr>
          <w:rStyle w:val="Heading320"/>
          <w:rFonts w:asciiTheme="majorHAnsi" w:eastAsiaTheme="majorEastAsia" w:hAnsiTheme="majorHAnsi" w:cstheme="majorBidi"/>
          <w:sz w:val="26"/>
          <w:szCs w:val="26"/>
          <w:u w:val="none"/>
        </w:rPr>
        <w:lastRenderedPageBreak/>
        <w:t xml:space="preserve">16    </w:t>
      </w:r>
      <w:r w:rsidR="00DB2E72" w:rsidRPr="00FE7CEA">
        <w:rPr>
          <w:rStyle w:val="Heading320"/>
          <w:rFonts w:asciiTheme="majorHAnsi" w:eastAsiaTheme="majorEastAsia" w:hAnsiTheme="majorHAnsi" w:cstheme="majorBidi"/>
          <w:sz w:val="26"/>
          <w:szCs w:val="26"/>
          <w:u w:val="none"/>
        </w:rPr>
        <w:t>Penalties</w:t>
      </w:r>
      <w:bookmarkEnd w:id="20"/>
    </w:p>
    <w:p w:rsidR="00DB2E72" w:rsidRPr="00BC3F45" w:rsidRDefault="00DB2E72" w:rsidP="00083653">
      <w:pPr>
        <w:pStyle w:val="Bodytext120"/>
        <w:shd w:val="clear" w:color="auto" w:fill="auto"/>
        <w:spacing w:before="0" w:after="0" w:line="240" w:lineRule="auto"/>
        <w:ind w:left="20" w:right="20"/>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Delivery schedule will be negotiated and fixed in order. In the event of delay in delivery caused other than by force majeure, the Contracting Authority is entitled t</w:t>
      </w:r>
      <w:r w:rsidR="003B17EB">
        <w:rPr>
          <w:rStyle w:val="Bodytext129pt"/>
          <w:rFonts w:asciiTheme="minorHAnsi" w:hAnsiTheme="minorHAnsi" w:cstheme="minorHAnsi"/>
          <w:b w:val="0"/>
          <w:sz w:val="22"/>
          <w:szCs w:val="22"/>
        </w:rPr>
        <w:t xml:space="preserve">o make use of a penalty of </w:t>
      </w:r>
      <w:r w:rsidR="003B17EB" w:rsidRPr="009F1951">
        <w:rPr>
          <w:rStyle w:val="Bodytext129pt"/>
          <w:rFonts w:asciiTheme="minorHAnsi" w:hAnsiTheme="minorHAnsi" w:cstheme="minorHAnsi"/>
          <w:bCs w:val="0"/>
          <w:color w:val="FF0000"/>
          <w:sz w:val="22"/>
          <w:szCs w:val="22"/>
        </w:rPr>
        <w:t>05/100 % per</w:t>
      </w:r>
      <w:r w:rsidRPr="00BC3F45">
        <w:rPr>
          <w:rStyle w:val="Bodytext129pt"/>
          <w:rFonts w:asciiTheme="minorHAnsi" w:hAnsiTheme="minorHAnsi" w:cstheme="minorHAnsi"/>
          <w:b w:val="0"/>
          <w:sz w:val="22"/>
          <w:szCs w:val="22"/>
        </w:rPr>
        <w:t xml:space="preserve">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w:t>
      </w:r>
    </w:p>
    <w:p w:rsidR="00DB2E72" w:rsidRPr="00BC3F45" w:rsidRDefault="00DB2E72" w:rsidP="00083653">
      <w:pPr>
        <w:pStyle w:val="Bodytext120"/>
        <w:shd w:val="clear" w:color="auto" w:fill="auto"/>
        <w:spacing w:before="0" w:after="0" w:line="240" w:lineRule="auto"/>
        <w:ind w:left="20" w:right="20"/>
        <w:rPr>
          <w:rFonts w:asciiTheme="minorHAnsi" w:hAnsiTheme="minorHAnsi" w:cstheme="minorHAnsi"/>
          <w:b/>
        </w:rPr>
      </w:pPr>
    </w:p>
    <w:p w:rsidR="00DB2E72" w:rsidRDefault="00DB2E72" w:rsidP="009A3AD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1" w:name="bookmark27"/>
      <w:r w:rsidRPr="00FE7CEA">
        <w:rPr>
          <w:rStyle w:val="Heading320"/>
          <w:rFonts w:asciiTheme="majorHAnsi" w:eastAsiaTheme="majorEastAsia" w:hAnsiTheme="majorHAnsi" w:cstheme="majorBidi"/>
          <w:sz w:val="26"/>
          <w:szCs w:val="26"/>
          <w:u w:val="none"/>
        </w:rPr>
        <w:t>Award Criteria</w:t>
      </w:r>
      <w:bookmarkEnd w:id="21"/>
    </w:p>
    <w:p w:rsidR="00E65202" w:rsidRPr="001C3DF1" w:rsidRDefault="00E65202" w:rsidP="00E65202">
      <w:pPr>
        <w:pStyle w:val="Bodytext120"/>
        <w:numPr>
          <w:ilvl w:val="0"/>
          <w:numId w:val="5"/>
        </w:numPr>
        <w:shd w:val="clear" w:color="auto" w:fill="auto"/>
        <w:tabs>
          <w:tab w:val="left" w:pos="1095"/>
        </w:tabs>
        <w:spacing w:before="0" w:after="0" w:line="276" w:lineRule="auto"/>
        <w:ind w:left="1100" w:right="8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We prefer one single supplier for all items, but reserve the right to divide per items towards different suppliers.</w:t>
      </w:r>
    </w:p>
    <w:p w:rsidR="00E65202" w:rsidRPr="002111A2" w:rsidRDefault="00E65202" w:rsidP="00E65202">
      <w:pPr>
        <w:pStyle w:val="Bodytext120"/>
        <w:numPr>
          <w:ilvl w:val="0"/>
          <w:numId w:val="5"/>
        </w:numPr>
        <w:shd w:val="clear" w:color="auto" w:fill="auto"/>
        <w:tabs>
          <w:tab w:val="left" w:pos="1095"/>
        </w:tabs>
        <w:spacing w:before="0" w:after="0" w:line="276" w:lineRule="auto"/>
        <w:ind w:left="1100" w:right="80" w:hanging="360"/>
        <w:rPr>
          <w:rFonts w:asciiTheme="minorHAnsi" w:hAnsiTheme="minorHAnsi" w:cstheme="minorHAnsi"/>
          <w:b/>
        </w:rPr>
      </w:pPr>
      <w:r w:rsidRPr="002111A2">
        <w:rPr>
          <w:rStyle w:val="Bodytext129pt"/>
          <w:rFonts w:asciiTheme="minorHAnsi" w:hAnsiTheme="minorHAnsi" w:cstheme="minorHAnsi"/>
          <w:b w:val="0"/>
          <w:sz w:val="22"/>
          <w:szCs w:val="22"/>
        </w:rPr>
        <w:t>Tenderers not providing all necessary documents, properly signed and stamped will be excluded.</w:t>
      </w:r>
    </w:p>
    <w:p w:rsidR="00E65202" w:rsidRPr="00264E69" w:rsidRDefault="00E65202" w:rsidP="00E65202">
      <w:pPr>
        <w:pStyle w:val="Bodytext120"/>
        <w:numPr>
          <w:ilvl w:val="0"/>
          <w:numId w:val="5"/>
        </w:numPr>
        <w:shd w:val="clear" w:color="auto" w:fill="auto"/>
        <w:tabs>
          <w:tab w:val="left" w:pos="1095"/>
        </w:tabs>
        <w:spacing w:before="0" w:after="0" w:line="276" w:lineRule="auto"/>
        <w:ind w:left="110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Tenderers are urged to provide recent (up to 2 years) references for similar markets.</w:t>
      </w:r>
    </w:p>
    <w:p w:rsidR="00E65202" w:rsidRPr="00087CFC" w:rsidRDefault="00E65202" w:rsidP="00E65202">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sz w:val="24"/>
          <w:szCs w:val="24"/>
        </w:rPr>
      </w:pPr>
      <w:r w:rsidRPr="00087CFC">
        <w:rPr>
          <w:rStyle w:val="Bodytext129pt"/>
          <w:rFonts w:asciiTheme="minorHAnsi" w:hAnsiTheme="minorHAnsi" w:cstheme="minorHAnsi"/>
          <w:sz w:val="24"/>
          <w:szCs w:val="24"/>
        </w:rPr>
        <w:t xml:space="preserve">Bid security of 5% of total bid </w:t>
      </w:r>
      <w:r w:rsidR="007752F6">
        <w:rPr>
          <w:rStyle w:val="Bodytext129pt"/>
          <w:rFonts w:asciiTheme="minorHAnsi" w:hAnsiTheme="minorHAnsi" w:cstheme="minorHAnsi"/>
          <w:sz w:val="24"/>
          <w:szCs w:val="24"/>
        </w:rPr>
        <w:t xml:space="preserve">would be </w:t>
      </w:r>
      <w:r w:rsidRPr="00087CFC">
        <w:rPr>
          <w:rStyle w:val="Bodytext129pt"/>
          <w:rFonts w:asciiTheme="minorHAnsi" w:hAnsiTheme="minorHAnsi" w:cstheme="minorHAnsi"/>
          <w:sz w:val="24"/>
          <w:szCs w:val="24"/>
        </w:rPr>
        <w:t>mandatory</w:t>
      </w:r>
      <w:r w:rsidR="007752F6">
        <w:rPr>
          <w:rStyle w:val="Bodytext129pt"/>
          <w:rFonts w:asciiTheme="minorHAnsi" w:hAnsiTheme="minorHAnsi" w:cstheme="minorHAnsi"/>
          <w:sz w:val="24"/>
          <w:szCs w:val="24"/>
        </w:rPr>
        <w:t xml:space="preserve"> only for shortlisted vendors </w:t>
      </w:r>
      <w:r w:rsidRPr="00087CFC">
        <w:rPr>
          <w:rStyle w:val="Bodytext129pt"/>
          <w:rFonts w:asciiTheme="minorHAnsi" w:hAnsiTheme="minorHAnsi" w:cstheme="minorHAnsi"/>
          <w:sz w:val="24"/>
          <w:szCs w:val="24"/>
        </w:rPr>
        <w:t>to submit along with the offer.</w:t>
      </w:r>
    </w:p>
    <w:p w:rsidR="001C3DF1" w:rsidRDefault="001C3DF1" w:rsidP="00E65202">
      <w:pPr>
        <w:pStyle w:val="Bodytext120"/>
        <w:shd w:val="clear" w:color="auto" w:fill="auto"/>
        <w:spacing w:before="0" w:after="0" w:line="276" w:lineRule="auto"/>
        <w:ind w:left="380"/>
        <w:rPr>
          <w:rStyle w:val="Bodytext129pt"/>
          <w:rFonts w:asciiTheme="minorHAnsi" w:hAnsiTheme="minorHAnsi" w:cstheme="minorHAnsi"/>
          <w:b w:val="0"/>
          <w:sz w:val="22"/>
          <w:szCs w:val="22"/>
        </w:rPr>
      </w:pPr>
    </w:p>
    <w:p w:rsidR="00E65202" w:rsidRPr="00087CFC" w:rsidRDefault="00E65202" w:rsidP="00E65202">
      <w:pPr>
        <w:pStyle w:val="Bodytext120"/>
        <w:shd w:val="clear" w:color="auto" w:fill="auto"/>
        <w:spacing w:before="0" w:after="0" w:line="276" w:lineRule="auto"/>
        <w:ind w:left="380"/>
        <w:rPr>
          <w:rFonts w:asciiTheme="minorHAnsi" w:hAnsiTheme="minorHAnsi" w:cstheme="minorHAnsi"/>
          <w:b/>
        </w:rPr>
      </w:pPr>
      <w:r w:rsidRPr="00087CFC">
        <w:rPr>
          <w:rStyle w:val="Bodytext129pt"/>
          <w:rFonts w:asciiTheme="minorHAnsi" w:hAnsiTheme="minorHAnsi" w:cstheme="minorHAnsi"/>
          <w:b w:val="0"/>
          <w:sz w:val="22"/>
          <w:szCs w:val="22"/>
        </w:rPr>
        <w:t>Following quantitative criteria will be considered in the contract granting:</w:t>
      </w:r>
    </w:p>
    <w:p w:rsidR="00E65202" w:rsidRPr="001A067E" w:rsidRDefault="00E65202" w:rsidP="00E65202">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 xml:space="preserve">15% delivery </w:t>
      </w:r>
    </w:p>
    <w:p w:rsidR="00E65202" w:rsidRPr="001A067E" w:rsidRDefault="00E65202" w:rsidP="00E65202">
      <w:pPr>
        <w:pStyle w:val="Bodytext120"/>
        <w:numPr>
          <w:ilvl w:val="0"/>
          <w:numId w:val="5"/>
        </w:numPr>
        <w:shd w:val="clear" w:color="auto" w:fill="auto"/>
        <w:tabs>
          <w:tab w:val="left" w:pos="1100"/>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5% provision of references of similar markets</w:t>
      </w:r>
    </w:p>
    <w:p w:rsidR="00E65202" w:rsidRDefault="00E65202" w:rsidP="00E65202">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Fonts w:asciiTheme="minorHAnsi" w:hAnsiTheme="minorHAnsi" w:cstheme="minorHAnsi"/>
          <w:sz w:val="22"/>
          <w:szCs w:val="22"/>
        </w:rPr>
        <w:t>50% price</w:t>
      </w:r>
    </w:p>
    <w:p w:rsidR="00E65202" w:rsidRPr="001A067E" w:rsidRDefault="00E65202" w:rsidP="00E65202">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Style w:val="Bodytext129pt"/>
          <w:rFonts w:asciiTheme="minorHAnsi" w:hAnsiTheme="minorHAnsi" w:cstheme="minorHAnsi"/>
          <w:b w:val="0"/>
          <w:sz w:val="22"/>
          <w:szCs w:val="22"/>
        </w:rPr>
        <w:t>30% quality of the goods</w:t>
      </w:r>
    </w:p>
    <w:p w:rsidR="00DB2E72" w:rsidRPr="00BC3F45" w:rsidRDefault="00DB2E72" w:rsidP="00083653">
      <w:pPr>
        <w:pStyle w:val="Bodytext120"/>
        <w:shd w:val="clear" w:color="auto" w:fill="auto"/>
        <w:spacing w:before="0" w:after="0" w:line="276" w:lineRule="auto"/>
        <w:ind w:left="20"/>
        <w:rPr>
          <w:rFonts w:asciiTheme="minorHAnsi" w:hAnsiTheme="minorHAnsi" w:cstheme="minorHAnsi"/>
        </w:rPr>
      </w:pPr>
      <w:r w:rsidRPr="003B3364">
        <w:rPr>
          <w:rStyle w:val="Bodytext129pt"/>
          <w:rFonts w:asciiTheme="minorHAnsi" w:hAnsiTheme="minorHAnsi" w:cstheme="minorHAnsi"/>
          <w:sz w:val="22"/>
          <w:szCs w:val="22"/>
          <w:lang w:val="nl"/>
        </w:rPr>
        <w:t xml:space="preserve">Non </w:t>
      </w:r>
      <w:r w:rsidRPr="003B3364">
        <w:rPr>
          <w:rStyle w:val="Bodytext129pt"/>
          <w:rFonts w:asciiTheme="minorHAnsi" w:hAnsiTheme="minorHAnsi" w:cstheme="minorHAnsi"/>
          <w:sz w:val="22"/>
          <w:szCs w:val="22"/>
        </w:rPr>
        <w:t>provision of samples</w:t>
      </w:r>
      <w:r w:rsidR="003B3364" w:rsidRPr="003B3364">
        <w:rPr>
          <w:rStyle w:val="Bodytext129pt"/>
          <w:rFonts w:asciiTheme="minorHAnsi" w:hAnsiTheme="minorHAnsi" w:cstheme="minorHAnsi"/>
          <w:sz w:val="22"/>
          <w:szCs w:val="22"/>
        </w:rPr>
        <w:t xml:space="preserve"> by the shortlisted tenderers upon request</w:t>
      </w:r>
      <w:r w:rsidRPr="003B3364">
        <w:rPr>
          <w:rStyle w:val="Bodytext129pt"/>
          <w:rFonts w:asciiTheme="minorHAnsi" w:hAnsiTheme="minorHAnsi" w:cstheme="minorHAnsi"/>
          <w:sz w:val="22"/>
          <w:szCs w:val="22"/>
        </w:rPr>
        <w:t>, will lead to exclusion of the tenderer.</w:t>
      </w:r>
    </w:p>
    <w:p w:rsidR="00DB2E72" w:rsidRDefault="00DB2E72" w:rsidP="009A3AD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2" w:name="bookmark29"/>
      <w:r w:rsidRPr="00FE7CEA">
        <w:rPr>
          <w:rStyle w:val="Heading320"/>
          <w:rFonts w:asciiTheme="majorHAnsi" w:eastAsiaTheme="majorEastAsia" w:hAnsiTheme="majorHAnsi" w:cstheme="majorBidi"/>
          <w:sz w:val="26"/>
          <w:szCs w:val="26"/>
          <w:u w:val="none"/>
        </w:rPr>
        <w:t>Tender Conditions</w:t>
      </w:r>
      <w:bookmarkEnd w:id="22"/>
    </w:p>
    <w:p w:rsidR="00E65202" w:rsidRPr="002111A2" w:rsidRDefault="00E65202" w:rsidP="00E65202">
      <w:pPr>
        <w:keepNext/>
        <w:keepLines/>
        <w:tabs>
          <w:tab w:val="left" w:pos="375"/>
        </w:tabs>
        <w:spacing w:line="276" w:lineRule="auto"/>
        <w:jc w:val="both"/>
        <w:rPr>
          <w:rFonts w:asciiTheme="minorHAnsi" w:hAnsiTheme="minorHAnsi" w:cstheme="minorHAnsi"/>
          <w:b/>
          <w:sz w:val="22"/>
          <w:szCs w:val="22"/>
        </w:rPr>
      </w:pPr>
    </w:p>
    <w:p w:rsidR="00E65202" w:rsidRPr="002111A2" w:rsidRDefault="00E65202" w:rsidP="00E65202">
      <w:pPr>
        <w:pStyle w:val="Bodytext120"/>
        <w:numPr>
          <w:ilvl w:val="0"/>
          <w:numId w:val="12"/>
        </w:numPr>
        <w:shd w:val="clear" w:color="auto" w:fill="auto"/>
        <w:tabs>
          <w:tab w:val="left" w:pos="452"/>
        </w:tabs>
        <w:spacing w:before="0" w:after="0" w:line="276" w:lineRule="auto"/>
        <w:ind w:right="80"/>
        <w:rPr>
          <w:rFonts w:asciiTheme="minorHAnsi" w:hAnsiTheme="minorHAnsi" w:cstheme="minorHAnsi"/>
        </w:rPr>
      </w:pPr>
      <w:r w:rsidRPr="002111A2">
        <w:rPr>
          <w:rStyle w:val="Bodytext129pt"/>
          <w:rFonts w:asciiTheme="minorHAnsi" w:hAnsiTheme="minorHAnsi" w:cstheme="minorHAnsi"/>
          <w:b w:val="0"/>
          <w:sz w:val="22"/>
          <w:szCs w:val="22"/>
        </w:rPr>
        <w:t>The tenders, all correspondence and documents related to the tender exchanged by the tenderer and the Contracting Authority must be written in the language of the procedure, which is English.</w:t>
      </w:r>
    </w:p>
    <w:p w:rsidR="00E60885" w:rsidRPr="00A55C6E" w:rsidRDefault="00E65202" w:rsidP="00E60885">
      <w:pPr>
        <w:pStyle w:val="Bodytext100"/>
        <w:numPr>
          <w:ilvl w:val="0"/>
          <w:numId w:val="12"/>
        </w:numPr>
        <w:shd w:val="clear" w:color="auto" w:fill="auto"/>
        <w:spacing w:line="276" w:lineRule="auto"/>
        <w:ind w:right="940"/>
        <w:rPr>
          <w:rStyle w:val="Bodytext129pt"/>
          <w:rFonts w:asciiTheme="minorHAnsi" w:hAnsiTheme="minorHAnsi" w:cstheme="minorHAnsi"/>
          <w:b w:val="0"/>
          <w:sz w:val="22"/>
          <w:szCs w:val="22"/>
        </w:rPr>
      </w:pPr>
      <w:r w:rsidRPr="0062480E">
        <w:rPr>
          <w:rStyle w:val="Bodytext129pt"/>
          <w:rFonts w:asciiTheme="minorHAnsi" w:hAnsiTheme="minorHAnsi" w:cstheme="minorHAnsi"/>
          <w:b w:val="0"/>
          <w:sz w:val="22"/>
          <w:szCs w:val="22"/>
        </w:rPr>
        <w:t>The offer has</w:t>
      </w:r>
      <w:r w:rsidR="00E60885">
        <w:rPr>
          <w:rStyle w:val="Bodytext129pt"/>
          <w:rFonts w:asciiTheme="minorHAnsi" w:hAnsiTheme="minorHAnsi" w:cstheme="minorHAnsi"/>
          <w:b w:val="0"/>
          <w:sz w:val="22"/>
          <w:szCs w:val="22"/>
        </w:rPr>
        <w:t xml:space="preserve"> to have a validity of minimum 6</w:t>
      </w:r>
      <w:r w:rsidRPr="0062480E">
        <w:rPr>
          <w:rStyle w:val="Bodytext129pt"/>
          <w:rFonts w:asciiTheme="minorHAnsi" w:hAnsiTheme="minorHAnsi" w:cstheme="minorHAnsi"/>
          <w:b w:val="0"/>
          <w:sz w:val="22"/>
          <w:szCs w:val="22"/>
        </w:rPr>
        <w:t>0 days following the tender deadline</w:t>
      </w:r>
      <w:r w:rsidR="00E60885">
        <w:rPr>
          <w:rStyle w:val="Bodytext129pt"/>
          <w:rFonts w:asciiTheme="minorHAnsi" w:hAnsiTheme="minorHAnsi" w:cstheme="minorHAnsi"/>
          <w:b w:val="0"/>
          <w:sz w:val="22"/>
          <w:szCs w:val="22"/>
        </w:rPr>
        <w:t>.</w:t>
      </w:r>
      <w:r>
        <w:rPr>
          <w:rStyle w:val="Bodytext129pt"/>
          <w:rFonts w:asciiTheme="minorHAnsi" w:hAnsiTheme="minorHAnsi" w:cstheme="minorHAnsi"/>
          <w:b w:val="0"/>
          <w:sz w:val="22"/>
          <w:szCs w:val="22"/>
        </w:rPr>
        <w:t xml:space="preserve"> </w:t>
      </w:r>
    </w:p>
    <w:p w:rsidR="00E65202" w:rsidRDefault="00E65202" w:rsidP="00E65202">
      <w:pPr>
        <w:pStyle w:val="Bodytext120"/>
        <w:numPr>
          <w:ilvl w:val="0"/>
          <w:numId w:val="12"/>
        </w:numPr>
        <w:shd w:val="clear" w:color="auto" w:fill="auto"/>
        <w:tabs>
          <w:tab w:val="left" w:pos="447"/>
        </w:tabs>
        <w:spacing w:before="0" w:after="0" w:line="276" w:lineRule="auto"/>
        <w:rPr>
          <w:rStyle w:val="Bodytext129pt"/>
          <w:rFonts w:asciiTheme="minorHAnsi" w:hAnsiTheme="minorHAnsi" w:cstheme="minorHAnsi"/>
          <w:b w:val="0"/>
          <w:sz w:val="22"/>
          <w:szCs w:val="22"/>
        </w:rPr>
      </w:pPr>
      <w:r w:rsidRPr="002111A2">
        <w:rPr>
          <w:rStyle w:val="Bodytext129pt"/>
          <w:rFonts w:asciiTheme="minorHAnsi" w:hAnsiTheme="minorHAnsi" w:cstheme="minorHAnsi"/>
          <w:b w:val="0"/>
          <w:sz w:val="22"/>
          <w:szCs w:val="22"/>
        </w:rPr>
        <w:t>The Contracting Authority, in Pakistan, must receive the tenders before</w:t>
      </w:r>
    </w:p>
    <w:p w:rsidR="00E65202" w:rsidRPr="002111A2" w:rsidRDefault="00E65202" w:rsidP="00E65202">
      <w:pPr>
        <w:pStyle w:val="Bodytext120"/>
        <w:shd w:val="clear" w:color="auto" w:fill="auto"/>
        <w:tabs>
          <w:tab w:val="left" w:pos="447"/>
        </w:tabs>
        <w:spacing w:before="0" w:after="0" w:line="276" w:lineRule="auto"/>
        <w:ind w:left="720"/>
        <w:rPr>
          <w:rStyle w:val="Bodytext129pt"/>
          <w:rFonts w:asciiTheme="minorHAnsi" w:hAnsiTheme="minorHAnsi" w:cstheme="minorHAnsi"/>
          <w:b w:val="0"/>
          <w:sz w:val="22"/>
          <w:szCs w:val="22"/>
        </w:rPr>
      </w:pPr>
    </w:p>
    <w:p w:rsidR="00DB2E72" w:rsidRDefault="00D90469" w:rsidP="00E65202">
      <w:pPr>
        <w:keepNext/>
        <w:keepLines/>
        <w:spacing w:line="276" w:lineRule="auto"/>
        <w:ind w:left="720"/>
        <w:rPr>
          <w:rStyle w:val="Heading11"/>
          <w:rFonts w:asciiTheme="minorHAnsi" w:hAnsiTheme="minorHAnsi" w:cstheme="minorHAnsi"/>
          <w:b/>
          <w:color w:val="FF0000"/>
          <w:sz w:val="22"/>
          <w:szCs w:val="22"/>
        </w:rPr>
      </w:pPr>
      <w:bookmarkStart w:id="23" w:name="bookmark30"/>
      <w:r>
        <w:rPr>
          <w:rStyle w:val="Heading11"/>
          <w:rFonts w:asciiTheme="minorHAnsi" w:hAnsiTheme="minorHAnsi" w:cstheme="minorHAnsi"/>
          <w:b/>
          <w:color w:val="FF0000"/>
          <w:sz w:val="22"/>
          <w:szCs w:val="22"/>
        </w:rPr>
        <w:t>November 01st</w:t>
      </w:r>
      <w:r w:rsidR="00E8106E" w:rsidRPr="00BC3F45">
        <w:rPr>
          <w:rStyle w:val="Heading11"/>
          <w:rFonts w:asciiTheme="minorHAnsi" w:hAnsiTheme="minorHAnsi" w:cstheme="minorHAnsi"/>
          <w:b/>
          <w:color w:val="FF0000"/>
          <w:sz w:val="22"/>
          <w:szCs w:val="22"/>
        </w:rPr>
        <w:t>, 20</w:t>
      </w:r>
      <w:r w:rsidR="00727EF1">
        <w:rPr>
          <w:rStyle w:val="Heading11"/>
          <w:rFonts w:asciiTheme="minorHAnsi" w:hAnsiTheme="minorHAnsi" w:cstheme="minorHAnsi"/>
          <w:b/>
          <w:color w:val="FF0000"/>
          <w:sz w:val="22"/>
          <w:szCs w:val="22"/>
        </w:rPr>
        <w:t>19</w:t>
      </w:r>
      <w:r w:rsidR="00E8106E" w:rsidRPr="00BC3F45">
        <w:rPr>
          <w:rStyle w:val="Heading11"/>
          <w:rFonts w:asciiTheme="minorHAnsi" w:hAnsiTheme="minorHAnsi" w:cstheme="minorHAnsi"/>
          <w:b/>
          <w:color w:val="FF0000"/>
          <w:sz w:val="22"/>
          <w:szCs w:val="22"/>
        </w:rPr>
        <w:t xml:space="preserve"> not later than</w:t>
      </w:r>
      <w:r w:rsidR="00DB2E72" w:rsidRPr="00BC3F45">
        <w:rPr>
          <w:rStyle w:val="Heading11"/>
          <w:rFonts w:asciiTheme="minorHAnsi" w:hAnsiTheme="minorHAnsi" w:cstheme="minorHAnsi"/>
          <w:b/>
          <w:color w:val="FF0000"/>
          <w:sz w:val="22"/>
          <w:szCs w:val="22"/>
        </w:rPr>
        <w:t xml:space="preserve"> 1</w:t>
      </w:r>
      <w:r w:rsidR="004B1051" w:rsidRPr="00BC3F45">
        <w:rPr>
          <w:rStyle w:val="Heading11"/>
          <w:rFonts w:asciiTheme="minorHAnsi" w:hAnsiTheme="minorHAnsi" w:cstheme="minorHAnsi"/>
          <w:b/>
          <w:color w:val="FF0000"/>
          <w:sz w:val="22"/>
          <w:szCs w:val="22"/>
        </w:rPr>
        <w:t>2</w:t>
      </w:r>
      <w:r w:rsidR="000E678A">
        <w:rPr>
          <w:rStyle w:val="Heading11"/>
          <w:rFonts w:asciiTheme="minorHAnsi" w:hAnsiTheme="minorHAnsi" w:cstheme="minorHAnsi"/>
          <w:b/>
          <w:color w:val="FF0000"/>
          <w:sz w:val="22"/>
          <w:szCs w:val="22"/>
        </w:rPr>
        <w:t>:</w:t>
      </w:r>
      <w:r w:rsidR="00DB2E72" w:rsidRPr="00BC3F45">
        <w:rPr>
          <w:rStyle w:val="Heading11"/>
          <w:rFonts w:asciiTheme="minorHAnsi" w:hAnsiTheme="minorHAnsi" w:cstheme="minorHAnsi"/>
          <w:b/>
          <w:color w:val="FF0000"/>
          <w:sz w:val="22"/>
          <w:szCs w:val="22"/>
        </w:rPr>
        <w:t>0</w:t>
      </w:r>
      <w:r w:rsidR="000E678A">
        <w:rPr>
          <w:rStyle w:val="Heading11"/>
          <w:rFonts w:asciiTheme="minorHAnsi" w:hAnsiTheme="minorHAnsi" w:cstheme="minorHAnsi"/>
          <w:b/>
          <w:color w:val="FF0000"/>
          <w:sz w:val="22"/>
          <w:szCs w:val="22"/>
        </w:rPr>
        <w:t>0</w:t>
      </w:r>
      <w:r w:rsidR="007A3A18">
        <w:rPr>
          <w:rStyle w:val="Heading11"/>
          <w:rFonts w:asciiTheme="minorHAnsi" w:hAnsiTheme="minorHAnsi" w:cstheme="minorHAnsi"/>
          <w:b/>
          <w:color w:val="FF0000"/>
          <w:sz w:val="22"/>
          <w:szCs w:val="22"/>
        </w:rPr>
        <w:t xml:space="preserve"> PM</w:t>
      </w:r>
      <w:bookmarkEnd w:id="23"/>
      <w:r w:rsidR="00306A0A">
        <w:rPr>
          <w:rStyle w:val="Heading11"/>
          <w:rFonts w:asciiTheme="minorHAnsi" w:hAnsiTheme="minorHAnsi" w:cstheme="minorHAnsi"/>
          <w:b/>
          <w:color w:val="FF0000"/>
          <w:sz w:val="22"/>
          <w:szCs w:val="22"/>
        </w:rPr>
        <w:t xml:space="preserve"> </w:t>
      </w:r>
      <w:r w:rsidR="00DB2E72" w:rsidRPr="00BC3F45">
        <w:rPr>
          <w:rStyle w:val="Heading11"/>
          <w:rFonts w:asciiTheme="minorHAnsi" w:hAnsiTheme="minorHAnsi" w:cstheme="minorHAnsi"/>
          <w:b/>
          <w:color w:val="FF0000"/>
          <w:sz w:val="22"/>
          <w:szCs w:val="22"/>
        </w:rPr>
        <w:t>PST</w:t>
      </w:r>
      <w:r w:rsidR="00E8106E" w:rsidRPr="00BC3F45">
        <w:rPr>
          <w:rStyle w:val="Heading11"/>
          <w:rFonts w:asciiTheme="minorHAnsi" w:hAnsiTheme="minorHAnsi" w:cstheme="minorHAnsi"/>
          <w:b/>
          <w:color w:val="FF0000"/>
          <w:sz w:val="22"/>
          <w:szCs w:val="22"/>
        </w:rPr>
        <w:t xml:space="preserve"> in </w:t>
      </w:r>
      <w:r w:rsidR="004A5EF3" w:rsidRPr="00BC3F45">
        <w:rPr>
          <w:rStyle w:val="Heading11"/>
          <w:rFonts w:asciiTheme="minorHAnsi" w:hAnsiTheme="minorHAnsi" w:cstheme="minorHAnsi"/>
          <w:b/>
          <w:color w:val="FF0000"/>
          <w:sz w:val="22"/>
          <w:szCs w:val="22"/>
        </w:rPr>
        <w:t>Doaba office in M</w:t>
      </w:r>
      <w:r w:rsidR="00AF31CD">
        <w:rPr>
          <w:rStyle w:val="Heading11"/>
          <w:rFonts w:asciiTheme="minorHAnsi" w:hAnsiTheme="minorHAnsi" w:cstheme="minorHAnsi"/>
          <w:b/>
          <w:color w:val="FF0000"/>
          <w:sz w:val="22"/>
          <w:szCs w:val="22"/>
        </w:rPr>
        <w:t>ultan.</w:t>
      </w:r>
    </w:p>
    <w:p w:rsidR="00E60885" w:rsidRPr="00BC3F45" w:rsidRDefault="00E60885" w:rsidP="00E65202">
      <w:pPr>
        <w:keepNext/>
        <w:keepLines/>
        <w:spacing w:line="276" w:lineRule="auto"/>
        <w:ind w:left="720"/>
        <w:rPr>
          <w:rStyle w:val="Heading11"/>
          <w:rFonts w:asciiTheme="minorHAnsi" w:hAnsiTheme="minorHAnsi" w:cstheme="minorHAnsi"/>
          <w:b/>
          <w:color w:val="FF0000"/>
          <w:sz w:val="22"/>
          <w:szCs w:val="22"/>
        </w:rPr>
      </w:pPr>
    </w:p>
    <w:p w:rsidR="00DB2E72" w:rsidRPr="00BC3F45" w:rsidRDefault="00DB2E72" w:rsidP="00083653">
      <w:pPr>
        <w:pStyle w:val="Bodytext120"/>
        <w:numPr>
          <w:ilvl w:val="0"/>
          <w:numId w:val="12"/>
        </w:numPr>
        <w:shd w:val="clear" w:color="auto" w:fill="auto"/>
        <w:tabs>
          <w:tab w:val="left" w:pos="462"/>
        </w:tabs>
        <w:spacing w:before="0" w:after="0" w:line="276" w:lineRule="auto"/>
        <w:rPr>
          <w:rStyle w:val="Bodytext129pt"/>
          <w:rFonts w:asciiTheme="minorHAnsi" w:hAnsiTheme="minorHAnsi" w:cstheme="minorHAnsi"/>
          <w:b w:val="0"/>
          <w:bCs w:val="0"/>
          <w:sz w:val="22"/>
          <w:szCs w:val="22"/>
        </w:rPr>
      </w:pPr>
      <w:r w:rsidRPr="00BC3F45">
        <w:rPr>
          <w:rStyle w:val="Bodytext129pt"/>
          <w:rFonts w:asciiTheme="minorHAnsi" w:hAnsiTheme="minorHAnsi" w:cstheme="minorHAnsi"/>
          <w:b w:val="0"/>
          <w:sz w:val="22"/>
          <w:szCs w:val="22"/>
        </w:rPr>
        <w:t xml:space="preserve">     The tender must include all the documents specified in paragraph 14 of these Instructions and be sent to the following address:</w:t>
      </w:r>
    </w:p>
    <w:p w:rsidR="00575273" w:rsidRPr="00A7499C" w:rsidRDefault="00A7499C" w:rsidP="00A7499C">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House No 1 Street No 2 Behind Toyota Showroom Shalimar Colony Bosan Road Multan</w:t>
      </w:r>
      <w:r w:rsidRPr="008E6B34">
        <w:rPr>
          <w:rFonts w:asciiTheme="majorBidi" w:hAnsiTheme="majorBidi" w:cstheme="majorBidi"/>
          <w:b/>
          <w:szCs w:val="17"/>
        </w:rPr>
        <w:t>, Pakistan.</w:t>
      </w:r>
    </w:p>
    <w:p w:rsidR="00DB2E72" w:rsidRPr="00BC3F45" w:rsidRDefault="00DB2E72" w:rsidP="00083653">
      <w:pPr>
        <w:pStyle w:val="Bodytext120"/>
        <w:numPr>
          <w:ilvl w:val="0"/>
          <w:numId w:val="12"/>
        </w:numPr>
        <w:shd w:val="clear" w:color="auto" w:fill="auto"/>
        <w:tabs>
          <w:tab w:val="left" w:pos="720"/>
        </w:tabs>
        <w:spacing w:before="0" w:after="0" w:line="240"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All tenders, including annexes and all supporting documents, must be submitted in a sealed envelope bearing only:</w:t>
      </w:r>
    </w:p>
    <w:p w:rsidR="00DB2E72" w:rsidRPr="00BC3F45" w:rsidRDefault="00DB2E72" w:rsidP="00083653">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above address;</w:t>
      </w:r>
    </w:p>
    <w:p w:rsidR="00DB2E72" w:rsidRPr="00BC3F45" w:rsidRDefault="00DB2E72" w:rsidP="00083653">
      <w:pPr>
        <w:pStyle w:val="Bodytext120"/>
        <w:numPr>
          <w:ilvl w:val="2"/>
          <w:numId w:val="12"/>
        </w:numPr>
        <w:shd w:val="clear" w:color="auto" w:fill="auto"/>
        <w:tabs>
          <w:tab w:val="left" w:pos="95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reference code of this tender procedure, (</w:t>
      </w:r>
      <w:r w:rsidRPr="00BC3F45">
        <w:rPr>
          <w:rStyle w:val="Bodytext129pt"/>
          <w:rFonts w:asciiTheme="minorHAnsi" w:hAnsiTheme="minorHAnsi" w:cstheme="minorHAnsi"/>
          <w:bCs w:val="0"/>
          <w:sz w:val="22"/>
          <w:szCs w:val="22"/>
        </w:rPr>
        <w:t xml:space="preserve">i.e. </w:t>
      </w:r>
      <w:r w:rsidR="002111A2" w:rsidRPr="00BC3F45">
        <w:rPr>
          <w:rStyle w:val="Bodytext129pt"/>
          <w:rFonts w:asciiTheme="minorHAnsi" w:hAnsiTheme="minorHAnsi" w:cstheme="minorHAnsi"/>
          <w:bCs w:val="0"/>
          <w:sz w:val="22"/>
          <w:szCs w:val="22"/>
        </w:rPr>
        <w:t>DF/</w:t>
      </w:r>
      <w:r w:rsidR="00F56D69" w:rsidRPr="00BC3F45">
        <w:rPr>
          <w:rStyle w:val="Bodytext129pt"/>
          <w:rFonts w:asciiTheme="minorHAnsi" w:hAnsiTheme="minorHAnsi" w:cstheme="minorHAnsi"/>
          <w:bCs w:val="0"/>
          <w:sz w:val="22"/>
          <w:szCs w:val="22"/>
        </w:rPr>
        <w:t>IFT</w:t>
      </w:r>
      <w:r w:rsidR="00AA1657">
        <w:rPr>
          <w:rStyle w:val="Bodytext129pt"/>
          <w:rFonts w:asciiTheme="minorHAnsi" w:hAnsiTheme="minorHAnsi" w:cstheme="minorHAnsi"/>
          <w:bCs w:val="0"/>
          <w:sz w:val="22"/>
          <w:szCs w:val="22"/>
        </w:rPr>
        <w:t>0</w:t>
      </w:r>
      <w:r w:rsidR="00427C76">
        <w:rPr>
          <w:rStyle w:val="Bodytext129pt"/>
          <w:rFonts w:asciiTheme="minorHAnsi" w:hAnsiTheme="minorHAnsi" w:cstheme="minorHAnsi"/>
          <w:bCs w:val="0"/>
          <w:sz w:val="22"/>
          <w:szCs w:val="22"/>
        </w:rPr>
        <w:t>0</w:t>
      </w:r>
      <w:r w:rsidR="007752F6">
        <w:rPr>
          <w:rStyle w:val="Bodytext129pt"/>
          <w:rFonts w:asciiTheme="minorHAnsi" w:hAnsiTheme="minorHAnsi" w:cstheme="minorHAnsi"/>
          <w:bCs w:val="0"/>
          <w:sz w:val="22"/>
          <w:szCs w:val="22"/>
        </w:rPr>
        <w:t>8</w:t>
      </w:r>
      <w:r w:rsidR="00AA1657">
        <w:rPr>
          <w:rStyle w:val="Bodytext129pt"/>
          <w:rFonts w:asciiTheme="minorHAnsi" w:hAnsiTheme="minorHAnsi" w:cstheme="minorHAnsi"/>
          <w:bCs w:val="0"/>
          <w:sz w:val="22"/>
          <w:szCs w:val="22"/>
        </w:rPr>
        <w:t>- CBID 3448 MYP</w:t>
      </w:r>
      <w:r w:rsidRPr="00BC3F45">
        <w:rPr>
          <w:rStyle w:val="Bodytext129pt"/>
          <w:rFonts w:asciiTheme="minorHAnsi" w:hAnsiTheme="minorHAnsi" w:cstheme="minorHAnsi"/>
          <w:b w:val="0"/>
          <w:sz w:val="22"/>
          <w:szCs w:val="22"/>
        </w:rPr>
        <w:t>);</w:t>
      </w:r>
    </w:p>
    <w:p w:rsidR="00DB2E72" w:rsidRPr="00BC3F45" w:rsidRDefault="00DB2E72" w:rsidP="00083653">
      <w:pPr>
        <w:pStyle w:val="Bodytext120"/>
        <w:numPr>
          <w:ilvl w:val="2"/>
          <w:numId w:val="12"/>
        </w:numPr>
        <w:shd w:val="clear" w:color="auto" w:fill="auto"/>
        <w:tabs>
          <w:tab w:val="left" w:pos="1023"/>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words 'Not to be opened before the tender opening session'</w:t>
      </w:r>
    </w:p>
    <w:p w:rsidR="00DB2E72" w:rsidRPr="00BC3F45" w:rsidRDefault="00214C90" w:rsidP="00083653">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w:t>
      </w:r>
      <w:r w:rsidR="00DB2E72" w:rsidRPr="00BC3F45">
        <w:rPr>
          <w:rStyle w:val="Bodytext129pt"/>
          <w:rFonts w:asciiTheme="minorHAnsi" w:hAnsiTheme="minorHAnsi" w:cstheme="minorHAnsi"/>
          <w:b w:val="0"/>
          <w:sz w:val="22"/>
          <w:szCs w:val="22"/>
        </w:rPr>
        <w:t xml:space="preserve"> name of the tenderer.</w:t>
      </w:r>
    </w:p>
    <w:p w:rsidR="00E65202" w:rsidRPr="00D90469" w:rsidRDefault="00DB2E72" w:rsidP="00D90469">
      <w:pPr>
        <w:pStyle w:val="Bodytext120"/>
        <w:numPr>
          <w:ilvl w:val="2"/>
          <w:numId w:val="12"/>
        </w:numPr>
        <w:shd w:val="clear" w:color="auto" w:fill="auto"/>
        <w:tabs>
          <w:tab w:val="left" w:pos="447"/>
        </w:tabs>
        <w:spacing w:before="0" w:after="0" w:line="276"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Quotations are to be provided per hard copy, in one copy only. Offers per e-mail or fax will not be accepted or considered.</w:t>
      </w:r>
    </w:p>
    <w:p w:rsidR="00DB2E72" w:rsidRPr="00BC3F45" w:rsidRDefault="00DB2E72" w:rsidP="00083653">
      <w:pPr>
        <w:pStyle w:val="Bodytext120"/>
        <w:numPr>
          <w:ilvl w:val="2"/>
          <w:numId w:val="12"/>
        </w:numPr>
        <w:shd w:val="clear" w:color="auto" w:fill="auto"/>
        <w:tabs>
          <w:tab w:val="left" w:pos="442"/>
        </w:tabs>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lastRenderedPageBreak/>
        <w:t>Alteration or withdrawal of tenders</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Tenderers may alter or withdraw their tenders by written notification prior to the deadline for submission of tenders referred to in Article 19.3 No tender may be altered after this deadline. Withdrawals must be unconditional and will end all participation in the tender procedure.</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DB2E72" w:rsidRPr="00BC3F45" w:rsidRDefault="00DB2E72" w:rsidP="00083653">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No tender may be withdrawn in the interval between the deadline for submission of tenders</w:t>
      </w:r>
    </w:p>
    <w:p w:rsidR="00DB2E72" w:rsidRPr="00BC3F45" w:rsidRDefault="00DB2E72" w:rsidP="00E65202">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Costs of preparing tenders: No costs incurred by the tenderer in preparing and submitting the tender are reimbursable. All such costs will be borne by the tenderer.</w:t>
      </w:r>
    </w:p>
    <w:p w:rsidR="00DB2E72" w:rsidRPr="00BC3F45" w:rsidRDefault="00DB2E72" w:rsidP="00E65202">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Ownership of tenders: The Contracting Authority retains ownership of all tenders received under this tender procedure. Consequently, tenderers have no right to have their tenders returned to them.</w:t>
      </w:r>
    </w:p>
    <w:p w:rsidR="00DB2E72" w:rsidRPr="00BC3F45" w:rsidRDefault="00DB2E72" w:rsidP="00083653">
      <w:pPr>
        <w:pStyle w:val="Bodytext120"/>
        <w:numPr>
          <w:ilvl w:val="0"/>
          <w:numId w:val="12"/>
        </w:numPr>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r w:rsidRPr="00BC3F45">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r w:rsidR="00F56D69" w:rsidRPr="00BC3F45">
        <w:rPr>
          <w:rStyle w:val="Bodytext129pt"/>
          <w:rFonts w:asciiTheme="minorHAnsi" w:hAnsiTheme="minorHAnsi" w:cstheme="minorHAnsi"/>
          <w:b w:val="0"/>
          <w:sz w:val="22"/>
          <w:szCs w:val="22"/>
        </w:rPr>
        <w:t>.</w:t>
      </w:r>
    </w:p>
    <w:p w:rsidR="00941DE4" w:rsidRPr="00BC3F45" w:rsidRDefault="00941DE4" w:rsidP="00083653">
      <w:pPr>
        <w:pStyle w:val="Bodytext120"/>
        <w:shd w:val="clear" w:color="auto" w:fill="auto"/>
        <w:tabs>
          <w:tab w:val="left" w:pos="696"/>
        </w:tabs>
        <w:spacing w:before="0" w:after="0" w:line="276" w:lineRule="auto"/>
        <w:ind w:right="160"/>
        <w:rPr>
          <w:rStyle w:val="Bodytext129pt"/>
          <w:rFonts w:asciiTheme="minorHAnsi" w:hAnsiTheme="minorHAnsi" w:cstheme="minorHAnsi"/>
          <w:b w:val="0"/>
          <w:sz w:val="22"/>
          <w:szCs w:val="22"/>
        </w:rPr>
      </w:pPr>
    </w:p>
    <w:p w:rsidR="00F56D69" w:rsidRPr="00BC3F45" w:rsidRDefault="00941DE4" w:rsidP="00083653">
      <w:pPr>
        <w:pStyle w:val="Bodytext120"/>
        <w:shd w:val="clear" w:color="auto" w:fill="auto"/>
        <w:spacing w:before="0" w:after="0" w:line="276" w:lineRule="auto"/>
        <w:ind w:left="360"/>
        <w:jc w:val="left"/>
        <w:rPr>
          <w:rStyle w:val="Bodytext129pt"/>
          <w:rFonts w:asciiTheme="minorHAnsi" w:hAnsiTheme="minorHAnsi" w:cstheme="minorHAnsi"/>
          <w:sz w:val="22"/>
          <w:szCs w:val="22"/>
          <w:lang w:val="de-DE"/>
        </w:rPr>
      </w:pPr>
      <w:r>
        <w:rPr>
          <w:rStyle w:val="Bodytext129pt"/>
          <w:rFonts w:asciiTheme="minorHAnsi" w:hAnsiTheme="minorHAnsi" w:cstheme="minorHAnsi"/>
          <w:sz w:val="22"/>
          <w:szCs w:val="22"/>
          <w:lang w:val="de-DE"/>
        </w:rPr>
        <w:t>Muhammad Bilal</w:t>
      </w:r>
    </w:p>
    <w:p w:rsidR="00DB2E72" w:rsidRPr="000E678A" w:rsidRDefault="00EA31F2" w:rsidP="00083653">
      <w:pPr>
        <w:pStyle w:val="Bodytext120"/>
        <w:shd w:val="clear" w:color="auto" w:fill="auto"/>
        <w:spacing w:before="0" w:after="0" w:line="276" w:lineRule="auto"/>
        <w:ind w:left="360"/>
        <w:jc w:val="left"/>
        <w:rPr>
          <w:rStyle w:val="Bodytext129pt"/>
          <w:rFonts w:asciiTheme="minorHAnsi" w:hAnsiTheme="minorHAnsi" w:cstheme="minorHAnsi"/>
          <w:sz w:val="22"/>
          <w:szCs w:val="22"/>
        </w:rPr>
      </w:pPr>
      <w:r>
        <w:rPr>
          <w:rStyle w:val="Bodytext129pt"/>
          <w:rFonts w:asciiTheme="minorHAnsi" w:hAnsiTheme="minorHAnsi" w:cstheme="minorHAnsi"/>
          <w:sz w:val="22"/>
          <w:szCs w:val="22"/>
          <w:lang w:val="de-DE"/>
        </w:rPr>
        <w:t xml:space="preserve"> </w:t>
      </w:r>
      <w:r w:rsidR="00941DE4">
        <w:rPr>
          <w:rStyle w:val="Bodytext129pt"/>
          <w:rFonts w:asciiTheme="minorHAnsi" w:hAnsiTheme="minorHAnsi" w:cstheme="minorHAnsi"/>
          <w:sz w:val="22"/>
          <w:szCs w:val="22"/>
          <w:u w:val="single"/>
          <w:lang w:val="de-DE"/>
        </w:rPr>
        <w:t>0300-8645458</w:t>
      </w:r>
      <w:r w:rsidR="000E678A">
        <w:rPr>
          <w:rStyle w:val="Bodytext129pt"/>
          <w:rFonts w:asciiTheme="minorHAnsi" w:hAnsiTheme="minorHAnsi" w:cstheme="minorHAnsi"/>
          <w:sz w:val="22"/>
          <w:szCs w:val="22"/>
          <w:u w:val="single"/>
          <w:lang w:val="de-DE"/>
        </w:rPr>
        <w:t xml:space="preserve">  </w:t>
      </w:r>
    </w:p>
    <w:p w:rsidR="00DB2E72" w:rsidRPr="00BC3F45" w:rsidRDefault="00F56D69" w:rsidP="00083653">
      <w:pPr>
        <w:pStyle w:val="Bodytext120"/>
        <w:shd w:val="clear" w:color="auto" w:fill="auto"/>
        <w:spacing w:before="0" w:after="0" w:line="276" w:lineRule="auto"/>
        <w:ind w:left="360"/>
        <w:jc w:val="left"/>
        <w:rPr>
          <w:rFonts w:asciiTheme="minorHAnsi" w:hAnsiTheme="minorHAnsi" w:cstheme="minorHAnsi"/>
          <w:b/>
        </w:rPr>
      </w:pPr>
      <w:r w:rsidRPr="00BC3F45">
        <w:rPr>
          <w:rStyle w:val="Bodytext129pt"/>
          <w:rFonts w:asciiTheme="minorHAnsi" w:hAnsiTheme="minorHAnsi" w:cstheme="minorHAnsi"/>
          <w:sz w:val="22"/>
          <w:szCs w:val="22"/>
          <w:lang w:val="de-DE"/>
        </w:rPr>
        <w:t>Doaba Foundation</w:t>
      </w:r>
      <w:r w:rsidR="008A1349">
        <w:rPr>
          <w:rStyle w:val="Bodytext129pt"/>
          <w:rFonts w:asciiTheme="minorHAnsi" w:hAnsiTheme="minorHAnsi" w:cstheme="minorHAnsi"/>
          <w:sz w:val="22"/>
          <w:szCs w:val="22"/>
          <w:lang w:val="de-DE"/>
        </w:rPr>
        <w:t xml:space="preserve">.   </w:t>
      </w:r>
      <w:r w:rsidR="00DB2E72" w:rsidRPr="00BC3F45">
        <w:rPr>
          <w:rStyle w:val="Bodytext129pt"/>
          <w:rFonts w:asciiTheme="minorHAnsi" w:hAnsiTheme="minorHAnsi" w:cstheme="minorHAnsi"/>
          <w:sz w:val="22"/>
          <w:szCs w:val="22"/>
        </w:rPr>
        <w:t xml:space="preserve">In case of any questions </w:t>
      </w:r>
      <w:r w:rsidR="000E678A" w:rsidRPr="00BC3F45">
        <w:rPr>
          <w:rStyle w:val="Bodytext129pt"/>
          <w:rFonts w:asciiTheme="minorHAnsi" w:hAnsiTheme="minorHAnsi" w:cstheme="minorHAnsi"/>
          <w:sz w:val="22"/>
          <w:szCs w:val="22"/>
        </w:rPr>
        <w:t>contact</w:t>
      </w:r>
      <w:r w:rsidR="00EA31F2">
        <w:rPr>
          <w:rStyle w:val="Bodytext129pt"/>
          <w:rFonts w:asciiTheme="minorHAnsi" w:hAnsiTheme="minorHAnsi" w:cstheme="minorHAnsi"/>
          <w:sz w:val="22"/>
          <w:szCs w:val="22"/>
        </w:rPr>
        <w:t xml:space="preserve"> </w:t>
      </w:r>
      <w:r w:rsidR="00941DE4" w:rsidRPr="00941DE4">
        <w:rPr>
          <w:rStyle w:val="Bodytext129pt"/>
          <w:rFonts w:asciiTheme="minorHAnsi" w:hAnsiTheme="minorHAnsi" w:cstheme="minorHAnsi"/>
          <w:sz w:val="22"/>
          <w:szCs w:val="22"/>
        </w:rPr>
        <w:t xml:space="preserve">muhammad.bilal@doabafoundation.org </w:t>
      </w:r>
      <w:r w:rsidR="00DB2E72" w:rsidRPr="00BC3F45">
        <w:rPr>
          <w:rFonts w:asciiTheme="minorHAnsi" w:hAnsiTheme="minorHAnsi" w:cstheme="minorHAnsi"/>
          <w:b/>
        </w:rPr>
        <w:br w:type="page"/>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lastRenderedPageBreak/>
        <w:t>Annex 1</w:t>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Supplier qualification</w:t>
      </w:r>
    </w:p>
    <w:p w:rsidR="00DB2E72" w:rsidRPr="00BC3F45" w:rsidRDefault="00DB2E72" w:rsidP="00036A45">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Page 1/3</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7523"/>
      </w:tblGrid>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ind w:right="290"/>
              <w:rPr>
                <w:rFonts w:asciiTheme="minorHAnsi" w:hAnsiTheme="minorHAnsi" w:cstheme="minorHAnsi"/>
              </w:rPr>
            </w:pPr>
            <w:r w:rsidRPr="00BC3F45">
              <w:rPr>
                <w:rFonts w:asciiTheme="minorHAnsi" w:hAnsiTheme="minorHAnsi" w:cstheme="minorHAnsi"/>
                <w:sz w:val="22"/>
                <w:szCs w:val="22"/>
              </w:rPr>
              <w:t>Company name</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Legal form</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Number of employees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Nationality of company</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7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Postal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37"/>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Visitors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Telephone number</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717"/>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Email address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Website</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Name of Managing Director</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89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Sales &amp; marketing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872"/>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rPr>
            </w:pPr>
            <w:r w:rsidRPr="00BC3F45">
              <w:rPr>
                <w:rFonts w:asciiTheme="minorHAnsi" w:hAnsiTheme="minorHAnsi" w:cstheme="minorHAnsi"/>
                <w:sz w:val="22"/>
                <w:szCs w:val="22"/>
              </w:rPr>
              <w:t>Shipping department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r w:rsidR="00DB2E72" w:rsidRPr="00BC3F45" w:rsidTr="008A1349">
        <w:trPr>
          <w:trHeight w:val="908"/>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BC3F45" w:rsidRDefault="00DB2E72" w:rsidP="00036A45">
            <w:pPr>
              <w:spacing w:line="276" w:lineRule="auto"/>
              <w:rPr>
                <w:rFonts w:asciiTheme="minorHAnsi" w:hAnsiTheme="minorHAnsi" w:cstheme="minorHAnsi"/>
                <w:lang w:val="en-US"/>
              </w:rPr>
            </w:pPr>
            <w:r w:rsidRPr="00BC3F45">
              <w:rPr>
                <w:rFonts w:asciiTheme="minorHAnsi" w:hAnsiTheme="minorHAnsi" w:cstheme="minorHAnsi"/>
                <w:sz w:val="22"/>
                <w:szCs w:val="22"/>
                <w:lang w:val="en-US"/>
              </w:rPr>
              <w:t>Range of services provided by the company (company portfolio)</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lang w:val="en-US"/>
              </w:rPr>
            </w:pPr>
          </w:p>
          <w:p w:rsidR="00DB2E72" w:rsidRPr="00BC3F45" w:rsidRDefault="00DB2E72" w:rsidP="00036A45">
            <w:pPr>
              <w:spacing w:line="276" w:lineRule="auto"/>
              <w:rPr>
                <w:rFonts w:asciiTheme="minorHAnsi" w:hAnsiTheme="minorHAnsi" w:cstheme="minorHAnsi"/>
                <w:lang w:val="en-US"/>
              </w:rPr>
            </w:pPr>
          </w:p>
        </w:tc>
      </w:tr>
      <w:tr w:rsidR="00DB2E72" w:rsidRPr="00BC3F45" w:rsidTr="008A1349">
        <w:trPr>
          <w:trHeight w:val="1178"/>
        </w:trPr>
        <w:tc>
          <w:tcPr>
            <w:tcW w:w="3347" w:type="dxa"/>
            <w:tcBorders>
              <w:top w:val="single" w:sz="4" w:space="0" w:color="auto"/>
              <w:left w:val="single" w:sz="4" w:space="0" w:color="auto"/>
              <w:bottom w:val="single" w:sz="4" w:space="0" w:color="auto"/>
              <w:right w:val="single" w:sz="4" w:space="0" w:color="auto"/>
            </w:tcBorders>
            <w:vAlign w:val="center"/>
          </w:tcPr>
          <w:p w:rsidR="00DB2E72" w:rsidRPr="00BC3F45" w:rsidRDefault="008A7950" w:rsidP="008A7950">
            <w:pPr>
              <w:spacing w:line="276" w:lineRule="auto"/>
              <w:rPr>
                <w:rFonts w:asciiTheme="minorHAnsi" w:hAnsiTheme="minorHAnsi" w:cstheme="minorHAnsi"/>
              </w:rPr>
            </w:pPr>
            <w:r w:rsidRPr="00BC3F45">
              <w:rPr>
                <w:rFonts w:asciiTheme="minorHAnsi" w:hAnsiTheme="minorHAnsi" w:cstheme="minorHAnsi"/>
                <w:sz w:val="22"/>
                <w:szCs w:val="22"/>
              </w:rPr>
              <w:t>Remarks</w:t>
            </w:r>
          </w:p>
        </w:tc>
        <w:tc>
          <w:tcPr>
            <w:tcW w:w="7523" w:type="dxa"/>
            <w:tcBorders>
              <w:top w:val="single" w:sz="4" w:space="0" w:color="auto"/>
              <w:left w:val="single" w:sz="4" w:space="0" w:color="auto"/>
              <w:bottom w:val="single" w:sz="4" w:space="0" w:color="auto"/>
              <w:right w:val="single" w:sz="4" w:space="0" w:color="auto"/>
            </w:tcBorders>
            <w:vAlign w:val="center"/>
          </w:tcPr>
          <w:p w:rsidR="00DB2E72" w:rsidRPr="00BC3F45" w:rsidRDefault="00DB2E72" w:rsidP="00036A45">
            <w:pPr>
              <w:spacing w:line="276" w:lineRule="auto"/>
              <w:rPr>
                <w:rFonts w:asciiTheme="minorHAnsi" w:hAnsiTheme="minorHAnsi" w:cstheme="minorHAnsi"/>
              </w:rPr>
            </w:pPr>
          </w:p>
        </w:tc>
      </w:tr>
    </w:tbl>
    <w:p w:rsidR="008A1349" w:rsidRDefault="008A1349" w:rsidP="00036A45">
      <w:pPr>
        <w:spacing w:line="276" w:lineRule="auto"/>
        <w:rPr>
          <w:rFonts w:asciiTheme="minorHAnsi" w:hAnsiTheme="minorHAnsi" w:cstheme="minorHAnsi"/>
          <w:b/>
          <w:sz w:val="22"/>
          <w:szCs w:val="22"/>
          <w:lang w:val="en-US"/>
        </w:rPr>
      </w:pPr>
    </w:p>
    <w:p w:rsidR="00DB2E72"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b/>
          <w:sz w:val="22"/>
          <w:szCs w:val="22"/>
          <w:lang w:val="en-US"/>
        </w:rPr>
        <w:t>Note</w:t>
      </w:r>
      <w:r w:rsidRPr="00BC3F45">
        <w:rPr>
          <w:rFonts w:asciiTheme="minorHAnsi" w:hAnsiTheme="minorHAnsi" w:cstheme="minorHAnsi"/>
          <w:sz w:val="22"/>
          <w:szCs w:val="22"/>
          <w:lang w:val="en-US"/>
        </w:rPr>
        <w:t xml:space="preserve">: </w:t>
      </w:r>
      <w:r w:rsidR="008A7950" w:rsidRPr="00BC3F45">
        <w:rPr>
          <w:rFonts w:asciiTheme="minorHAnsi" w:hAnsiTheme="minorHAnsi" w:cstheme="minorHAnsi"/>
          <w:sz w:val="22"/>
          <w:szCs w:val="22"/>
          <w:lang w:val="en-US"/>
        </w:rPr>
        <w:t>Doaba Foundation</w:t>
      </w:r>
      <w:r w:rsidRPr="00BC3F45">
        <w:rPr>
          <w:rFonts w:asciiTheme="minorHAnsi" w:hAnsiTheme="minorHAnsi" w:cstheme="minorHAnsi"/>
          <w:sz w:val="22"/>
          <w:szCs w:val="22"/>
          <w:lang w:val="en-US"/>
        </w:rPr>
        <w:t xml:space="preserve">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E8106E" w:rsidRDefault="00E8106E" w:rsidP="00036A45">
      <w:pPr>
        <w:spacing w:line="276" w:lineRule="auto"/>
        <w:rPr>
          <w:rFonts w:asciiTheme="minorHAnsi" w:hAnsiTheme="minorHAnsi" w:cstheme="minorHAnsi"/>
          <w:b/>
          <w:sz w:val="22"/>
          <w:szCs w:val="22"/>
          <w:lang w:val="en-US"/>
        </w:rPr>
      </w:pPr>
    </w:p>
    <w:p w:rsidR="008A1349" w:rsidRPr="00BC3F45" w:rsidRDefault="008A1349" w:rsidP="00036A45">
      <w:pPr>
        <w:spacing w:line="276" w:lineRule="auto"/>
        <w:rPr>
          <w:rFonts w:asciiTheme="minorHAnsi" w:hAnsiTheme="minorHAnsi" w:cstheme="minorHAnsi"/>
          <w:b/>
          <w:sz w:val="22"/>
          <w:szCs w:val="22"/>
          <w:lang w:val="en-US"/>
        </w:rPr>
      </w:pP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Page 2/3</w:t>
      </w:r>
    </w:p>
    <w:p w:rsidR="00DB2E72" w:rsidRPr="00BC3F45" w:rsidRDefault="008A7950" w:rsidP="00083653">
      <w:pPr>
        <w:pStyle w:val="Heading1"/>
        <w:spacing w:after="0"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Doaba Foundation</w:t>
      </w:r>
      <w:r w:rsidR="00DB2E72" w:rsidRPr="00BC3F45">
        <w:rPr>
          <w:rFonts w:asciiTheme="minorHAnsi" w:hAnsiTheme="minorHAnsi" w:cstheme="minorHAnsi"/>
          <w:sz w:val="22"/>
          <w:szCs w:val="22"/>
          <w:lang w:val="en-US"/>
        </w:rPr>
        <w:t xml:space="preserve"> supports the goals of the UN Global Compact</w:t>
      </w:r>
    </w:p>
    <w:p w:rsidR="00DB2E72" w:rsidRPr="00BC3F45" w:rsidRDefault="00DB2E72" w:rsidP="00083653">
      <w:pPr>
        <w:pStyle w:val="NormalWeb"/>
        <w:spacing w:after="0" w:afterAutospacing="0" w:line="276" w:lineRule="auto"/>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8" w:tgtFrame="_self" w:history="1">
        <w:r w:rsidRPr="00BC3F45">
          <w:rPr>
            <w:rStyle w:val="Hyperlink"/>
            <w:rFonts w:asciiTheme="minorHAnsi" w:eastAsia="Arial" w:hAnsiTheme="minorHAnsi" w:cstheme="minorHAnsi"/>
            <w:sz w:val="22"/>
            <w:szCs w:val="22"/>
            <w:lang w:val="en-US"/>
          </w:rPr>
          <w:t>ten universally accepted principles</w:t>
        </w:r>
      </w:hyperlink>
      <w:r w:rsidRPr="00BC3F45">
        <w:rPr>
          <w:rFonts w:asciiTheme="minorHAnsi" w:hAnsiTheme="minorHAnsi" w:cstheme="minorHAnsi"/>
          <w:sz w:val="22"/>
          <w:szCs w:val="22"/>
          <w:lang w:val="en-US"/>
        </w:rPr>
        <w:t xml:space="preserve"> in the areas of </w:t>
      </w:r>
      <w:hyperlink r:id="rId9" w:tgtFrame="_self" w:history="1">
        <w:r w:rsidRPr="00BC3F45">
          <w:rPr>
            <w:rStyle w:val="Hyperlink"/>
            <w:rFonts w:asciiTheme="minorHAnsi" w:eastAsia="Arial" w:hAnsiTheme="minorHAnsi" w:cstheme="minorHAnsi"/>
            <w:sz w:val="22"/>
            <w:szCs w:val="22"/>
            <w:lang w:val="en-US"/>
          </w:rPr>
          <w:t>human rights</w:t>
        </w:r>
      </w:hyperlink>
      <w:r w:rsidRPr="00BC3F45">
        <w:rPr>
          <w:rFonts w:asciiTheme="minorHAnsi" w:hAnsiTheme="minorHAnsi" w:cstheme="minorHAnsi"/>
          <w:sz w:val="22"/>
          <w:szCs w:val="22"/>
          <w:lang w:val="en-US"/>
        </w:rPr>
        <w:t xml:space="preserve">, </w:t>
      </w:r>
      <w:hyperlink r:id="rId10" w:tgtFrame="_self" w:history="1">
        <w:r w:rsidRPr="00BC3F45">
          <w:rPr>
            <w:rStyle w:val="Hyperlink"/>
            <w:rFonts w:asciiTheme="minorHAnsi" w:eastAsia="Arial" w:hAnsiTheme="minorHAnsi" w:cstheme="minorHAnsi"/>
            <w:sz w:val="22"/>
            <w:szCs w:val="22"/>
            <w:lang w:val="en-US"/>
          </w:rPr>
          <w:t>labour</w:t>
        </w:r>
      </w:hyperlink>
      <w:r w:rsidRPr="00BC3F45">
        <w:rPr>
          <w:rFonts w:asciiTheme="minorHAnsi" w:hAnsiTheme="minorHAnsi" w:cstheme="minorHAnsi"/>
          <w:sz w:val="22"/>
          <w:szCs w:val="22"/>
          <w:lang w:val="en-US"/>
        </w:rPr>
        <w:t xml:space="preserve">, </w:t>
      </w:r>
      <w:hyperlink r:id="rId11" w:tgtFrame="_self" w:history="1">
        <w:r w:rsidRPr="00BC3F45">
          <w:rPr>
            <w:rStyle w:val="Hyperlink"/>
            <w:rFonts w:asciiTheme="minorHAnsi" w:eastAsia="Arial" w:hAnsiTheme="minorHAnsi" w:cstheme="minorHAnsi"/>
            <w:sz w:val="22"/>
            <w:szCs w:val="22"/>
            <w:lang w:val="en-US"/>
          </w:rPr>
          <w:t>environment</w:t>
        </w:r>
      </w:hyperlink>
      <w:r w:rsidRPr="00BC3F45">
        <w:rPr>
          <w:rFonts w:asciiTheme="minorHAnsi" w:hAnsiTheme="minorHAnsi" w:cstheme="minorHAnsi"/>
          <w:sz w:val="22"/>
          <w:szCs w:val="22"/>
          <w:lang w:val="en-US"/>
        </w:rPr>
        <w:t xml:space="preserve"> and </w:t>
      </w:r>
      <w:hyperlink r:id="rId12" w:tgtFrame="_self" w:history="1">
        <w:r w:rsidRPr="00BC3F45">
          <w:rPr>
            <w:rStyle w:val="Hyperlink"/>
            <w:rFonts w:asciiTheme="minorHAnsi" w:eastAsia="Arial" w:hAnsiTheme="minorHAnsi" w:cstheme="minorHAnsi"/>
            <w:sz w:val="22"/>
            <w:szCs w:val="22"/>
            <w:lang w:val="en-US"/>
          </w:rPr>
          <w:t>anti-corruption</w:t>
        </w:r>
      </w:hyperlink>
      <w:r w:rsidRPr="00BC3F45">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DB2E72" w:rsidRPr="00BC3F45" w:rsidRDefault="000C1FE6" w:rsidP="00083653">
      <w:pPr>
        <w:pStyle w:val="NormalWeb"/>
        <w:spacing w:after="0" w:afterAutospacing="0" w:line="276" w:lineRule="auto"/>
        <w:rPr>
          <w:rFonts w:asciiTheme="minorHAnsi" w:hAnsiTheme="minorHAnsi" w:cstheme="minorHAnsi"/>
          <w:sz w:val="22"/>
          <w:szCs w:val="22"/>
        </w:rPr>
      </w:pPr>
      <w:hyperlink r:id="rId13" w:tgtFrame="_self" w:history="1">
        <w:r w:rsidR="00DB2E72" w:rsidRPr="00BC3F45">
          <w:rPr>
            <w:rStyle w:val="Hyperlink"/>
            <w:rFonts w:asciiTheme="minorHAnsi" w:eastAsia="Arial" w:hAnsiTheme="minorHAnsi" w:cstheme="minorHAnsi"/>
            <w:sz w:val="22"/>
            <w:szCs w:val="22"/>
          </w:rPr>
          <w:t>Human Rights</w:t>
        </w:r>
      </w:hyperlink>
    </w:p>
    <w:p w:rsidR="00DB2E72" w:rsidRPr="00BC3F45" w:rsidRDefault="000C1FE6" w:rsidP="00036A45">
      <w:pPr>
        <w:numPr>
          <w:ilvl w:val="0"/>
          <w:numId w:val="7"/>
        </w:numPr>
        <w:spacing w:before="100" w:beforeAutospacing="1" w:line="276" w:lineRule="auto"/>
        <w:rPr>
          <w:rFonts w:asciiTheme="minorHAnsi" w:hAnsiTheme="minorHAnsi" w:cstheme="minorHAnsi"/>
          <w:sz w:val="22"/>
          <w:szCs w:val="22"/>
        </w:rPr>
      </w:pPr>
      <w:hyperlink r:id="rId14" w:tgtFrame="_self" w:history="1">
        <w:r w:rsidR="00DB2E72" w:rsidRPr="00BC3F45">
          <w:rPr>
            <w:rStyle w:val="Hyperlink"/>
            <w:rFonts w:asciiTheme="minorHAnsi" w:hAnsiTheme="minorHAnsi" w:cstheme="minorHAnsi"/>
            <w:color w:val="auto"/>
            <w:sz w:val="22"/>
            <w:szCs w:val="22"/>
          </w:rPr>
          <w:t>Principle 1</w:t>
        </w:r>
      </w:hyperlink>
      <w:r w:rsidR="00DB2E72" w:rsidRPr="00BC3F45">
        <w:rPr>
          <w:rFonts w:asciiTheme="minorHAnsi" w:hAnsiTheme="minorHAnsi" w:cstheme="minorHAnsi"/>
          <w:sz w:val="22"/>
          <w:szCs w:val="22"/>
        </w:rPr>
        <w:t>: Businesses should support and respect the protection of internationally proclaimed human rights; and</w:t>
      </w:r>
    </w:p>
    <w:p w:rsidR="00DB2E72" w:rsidRPr="00BC3F45" w:rsidRDefault="000C1FE6" w:rsidP="00036A45">
      <w:pPr>
        <w:numPr>
          <w:ilvl w:val="0"/>
          <w:numId w:val="7"/>
        </w:numPr>
        <w:spacing w:before="100" w:beforeAutospacing="1" w:line="276" w:lineRule="auto"/>
        <w:rPr>
          <w:rFonts w:asciiTheme="minorHAnsi" w:hAnsiTheme="minorHAnsi" w:cstheme="minorHAnsi"/>
          <w:sz w:val="22"/>
          <w:szCs w:val="22"/>
        </w:rPr>
      </w:pPr>
      <w:hyperlink r:id="rId15" w:tgtFrame="_self" w:history="1">
        <w:r w:rsidR="00DB2E72" w:rsidRPr="00BC3F45">
          <w:rPr>
            <w:rStyle w:val="Hyperlink"/>
            <w:rFonts w:asciiTheme="minorHAnsi" w:hAnsiTheme="minorHAnsi" w:cstheme="minorHAnsi"/>
            <w:color w:val="auto"/>
            <w:sz w:val="22"/>
            <w:szCs w:val="22"/>
          </w:rPr>
          <w:t>Principle 2:</w:t>
        </w:r>
      </w:hyperlink>
      <w:r w:rsidR="00DB2E72" w:rsidRPr="00BC3F45">
        <w:rPr>
          <w:rFonts w:asciiTheme="minorHAnsi" w:hAnsiTheme="minorHAnsi" w:cstheme="minorHAnsi"/>
          <w:sz w:val="22"/>
          <w:szCs w:val="22"/>
        </w:rPr>
        <w:t xml:space="preserve"> make sure that they are not complicit in human rights abuses.  </w:t>
      </w:r>
    </w:p>
    <w:p w:rsidR="00DB2E72" w:rsidRPr="00BC3F45" w:rsidRDefault="000C1FE6" w:rsidP="00083653">
      <w:pPr>
        <w:pStyle w:val="NormalWeb"/>
        <w:spacing w:after="0" w:afterAutospacing="0" w:line="276" w:lineRule="auto"/>
        <w:rPr>
          <w:rFonts w:asciiTheme="minorHAnsi" w:hAnsiTheme="minorHAnsi" w:cstheme="minorHAnsi"/>
          <w:sz w:val="22"/>
          <w:szCs w:val="22"/>
        </w:rPr>
      </w:pPr>
      <w:hyperlink r:id="rId16" w:tgtFrame="_self" w:history="1">
        <w:r w:rsidR="00DB2E72" w:rsidRPr="00BC3F45">
          <w:rPr>
            <w:rStyle w:val="Hyperlink"/>
            <w:rFonts w:asciiTheme="minorHAnsi" w:eastAsia="Arial" w:hAnsiTheme="minorHAnsi" w:cstheme="minorHAnsi"/>
            <w:sz w:val="22"/>
            <w:szCs w:val="22"/>
          </w:rPr>
          <w:t>Labour</w:t>
        </w:r>
      </w:hyperlink>
    </w:p>
    <w:p w:rsidR="00DB2E72" w:rsidRPr="00BC3F45" w:rsidRDefault="000C1FE6" w:rsidP="00036A45">
      <w:pPr>
        <w:numPr>
          <w:ilvl w:val="0"/>
          <w:numId w:val="8"/>
        </w:numPr>
        <w:spacing w:before="100" w:beforeAutospacing="1" w:line="276" w:lineRule="auto"/>
        <w:rPr>
          <w:rFonts w:asciiTheme="minorHAnsi" w:hAnsiTheme="minorHAnsi" w:cstheme="minorHAnsi"/>
          <w:sz w:val="22"/>
          <w:szCs w:val="22"/>
        </w:rPr>
      </w:pPr>
      <w:hyperlink r:id="rId17" w:tgtFrame="_self" w:history="1">
        <w:r w:rsidR="00DB2E72" w:rsidRPr="00BC3F45">
          <w:rPr>
            <w:rStyle w:val="Hyperlink"/>
            <w:rFonts w:asciiTheme="minorHAnsi" w:hAnsiTheme="minorHAnsi" w:cstheme="minorHAnsi"/>
            <w:color w:val="auto"/>
            <w:sz w:val="22"/>
            <w:szCs w:val="22"/>
          </w:rPr>
          <w:t>Principle 3</w:t>
        </w:r>
      </w:hyperlink>
      <w:r w:rsidR="00DB2E72" w:rsidRPr="00BC3F45">
        <w:rPr>
          <w:rFonts w:asciiTheme="minorHAnsi" w:hAnsiTheme="minorHAnsi" w:cstheme="minorHAnsi"/>
          <w:sz w:val="22"/>
          <w:szCs w:val="22"/>
        </w:rPr>
        <w:t>: Businesses should uphold the freedom of association and the effective recognition of the right to collective bargaining;</w:t>
      </w:r>
    </w:p>
    <w:p w:rsidR="00DB2E72" w:rsidRPr="00BC3F45" w:rsidRDefault="000C1FE6" w:rsidP="00036A45">
      <w:pPr>
        <w:numPr>
          <w:ilvl w:val="0"/>
          <w:numId w:val="8"/>
        </w:numPr>
        <w:spacing w:before="100" w:beforeAutospacing="1" w:line="276" w:lineRule="auto"/>
        <w:rPr>
          <w:rFonts w:asciiTheme="minorHAnsi" w:hAnsiTheme="minorHAnsi" w:cstheme="minorHAnsi"/>
          <w:sz w:val="22"/>
          <w:szCs w:val="22"/>
        </w:rPr>
      </w:pPr>
      <w:hyperlink r:id="rId18" w:tgtFrame="_self" w:history="1">
        <w:r w:rsidR="00DB2E72" w:rsidRPr="00BC3F45">
          <w:rPr>
            <w:rStyle w:val="Hyperlink"/>
            <w:rFonts w:asciiTheme="minorHAnsi" w:hAnsiTheme="minorHAnsi" w:cstheme="minorHAnsi"/>
            <w:color w:val="auto"/>
            <w:sz w:val="22"/>
            <w:szCs w:val="22"/>
          </w:rPr>
          <w:t>Principle 4</w:t>
        </w:r>
      </w:hyperlink>
      <w:r w:rsidR="00DB2E72" w:rsidRPr="00BC3F45">
        <w:rPr>
          <w:rFonts w:asciiTheme="minorHAnsi" w:hAnsiTheme="minorHAnsi" w:cstheme="minorHAnsi"/>
          <w:sz w:val="22"/>
          <w:szCs w:val="22"/>
        </w:rPr>
        <w:t>: the elimination of all forms of forced and compulsory labour;</w:t>
      </w:r>
    </w:p>
    <w:p w:rsidR="00DB2E72" w:rsidRPr="00BC3F45" w:rsidRDefault="000C1FE6" w:rsidP="00036A45">
      <w:pPr>
        <w:numPr>
          <w:ilvl w:val="0"/>
          <w:numId w:val="8"/>
        </w:numPr>
        <w:spacing w:before="100" w:beforeAutospacing="1" w:line="276" w:lineRule="auto"/>
        <w:rPr>
          <w:rFonts w:asciiTheme="minorHAnsi" w:hAnsiTheme="minorHAnsi" w:cstheme="minorHAnsi"/>
          <w:sz w:val="22"/>
          <w:szCs w:val="22"/>
        </w:rPr>
      </w:pPr>
      <w:hyperlink r:id="rId19" w:tgtFrame="_self" w:history="1">
        <w:r w:rsidR="00DB2E72" w:rsidRPr="00BC3F45">
          <w:rPr>
            <w:rStyle w:val="Hyperlink"/>
            <w:rFonts w:asciiTheme="minorHAnsi" w:hAnsiTheme="minorHAnsi" w:cstheme="minorHAnsi"/>
            <w:color w:val="auto"/>
            <w:sz w:val="22"/>
            <w:szCs w:val="22"/>
          </w:rPr>
          <w:t>Principle 5</w:t>
        </w:r>
      </w:hyperlink>
      <w:r w:rsidR="00DB2E72" w:rsidRPr="00BC3F45">
        <w:rPr>
          <w:rFonts w:asciiTheme="minorHAnsi" w:hAnsiTheme="minorHAnsi" w:cstheme="minorHAnsi"/>
          <w:sz w:val="22"/>
          <w:szCs w:val="22"/>
        </w:rPr>
        <w:t>: the effective abolition of child labour; and</w:t>
      </w:r>
    </w:p>
    <w:p w:rsidR="00DB2E72" w:rsidRPr="00BC3F45" w:rsidRDefault="000C1FE6" w:rsidP="00036A45">
      <w:pPr>
        <w:numPr>
          <w:ilvl w:val="0"/>
          <w:numId w:val="8"/>
        </w:numPr>
        <w:spacing w:before="100" w:beforeAutospacing="1" w:line="276" w:lineRule="auto"/>
        <w:rPr>
          <w:rFonts w:asciiTheme="minorHAnsi" w:hAnsiTheme="minorHAnsi" w:cstheme="minorHAnsi"/>
          <w:sz w:val="22"/>
          <w:szCs w:val="22"/>
        </w:rPr>
      </w:pPr>
      <w:hyperlink r:id="rId20" w:tgtFrame="_self" w:history="1">
        <w:r w:rsidR="00DB2E72" w:rsidRPr="00BC3F45">
          <w:rPr>
            <w:rStyle w:val="Hyperlink"/>
            <w:rFonts w:asciiTheme="minorHAnsi" w:hAnsiTheme="minorHAnsi" w:cstheme="minorHAnsi"/>
            <w:color w:val="auto"/>
            <w:sz w:val="22"/>
            <w:szCs w:val="22"/>
          </w:rPr>
          <w:t>Principle 6</w:t>
        </w:r>
      </w:hyperlink>
      <w:r w:rsidR="00DB2E72" w:rsidRPr="00BC3F45">
        <w:rPr>
          <w:rFonts w:asciiTheme="minorHAnsi" w:hAnsiTheme="minorHAnsi" w:cstheme="minorHAnsi"/>
          <w:sz w:val="22"/>
          <w:szCs w:val="22"/>
        </w:rPr>
        <w:t xml:space="preserve">: the elimination of discrimination in respect of employment and occupation.  </w:t>
      </w:r>
      <w:r w:rsidR="00DB2E72" w:rsidRPr="00BC3F45">
        <w:rPr>
          <w:rFonts w:asciiTheme="minorHAnsi" w:hAnsiTheme="minorHAnsi" w:cstheme="minorHAnsi"/>
          <w:sz w:val="22"/>
          <w:szCs w:val="22"/>
        </w:rPr>
        <w:br/>
      </w:r>
    </w:p>
    <w:p w:rsidR="00DB2E72" w:rsidRPr="00BC3F45" w:rsidRDefault="000C1FE6" w:rsidP="00083653">
      <w:pPr>
        <w:pStyle w:val="NormalWeb"/>
        <w:spacing w:after="0" w:afterAutospacing="0" w:line="276" w:lineRule="auto"/>
        <w:rPr>
          <w:rFonts w:asciiTheme="minorHAnsi" w:hAnsiTheme="minorHAnsi" w:cstheme="minorHAnsi"/>
          <w:sz w:val="22"/>
          <w:szCs w:val="22"/>
        </w:rPr>
      </w:pPr>
      <w:hyperlink r:id="rId21" w:tgtFrame="_self" w:history="1">
        <w:r w:rsidR="00DB2E72" w:rsidRPr="00BC3F45">
          <w:rPr>
            <w:rStyle w:val="Hyperlink"/>
            <w:rFonts w:asciiTheme="minorHAnsi" w:eastAsia="Arial" w:hAnsiTheme="minorHAnsi" w:cstheme="minorHAnsi"/>
            <w:sz w:val="22"/>
            <w:szCs w:val="22"/>
          </w:rPr>
          <w:t>Environment</w:t>
        </w:r>
      </w:hyperlink>
    </w:p>
    <w:p w:rsidR="00DB2E72" w:rsidRPr="00BC3F45" w:rsidRDefault="000C1FE6" w:rsidP="00036A45">
      <w:pPr>
        <w:numPr>
          <w:ilvl w:val="0"/>
          <w:numId w:val="9"/>
        </w:numPr>
        <w:spacing w:before="100" w:beforeAutospacing="1" w:line="276" w:lineRule="auto"/>
        <w:rPr>
          <w:rFonts w:asciiTheme="minorHAnsi" w:hAnsiTheme="minorHAnsi" w:cstheme="minorHAnsi"/>
          <w:sz w:val="22"/>
          <w:szCs w:val="22"/>
        </w:rPr>
      </w:pPr>
      <w:hyperlink r:id="rId22" w:tgtFrame="_self" w:history="1">
        <w:r w:rsidR="00DB2E72" w:rsidRPr="00BC3F45">
          <w:rPr>
            <w:rStyle w:val="Hyperlink"/>
            <w:rFonts w:asciiTheme="minorHAnsi" w:hAnsiTheme="minorHAnsi" w:cstheme="minorHAnsi"/>
            <w:color w:val="auto"/>
            <w:sz w:val="22"/>
            <w:szCs w:val="22"/>
          </w:rPr>
          <w:t>Principle 7</w:t>
        </w:r>
      </w:hyperlink>
      <w:r w:rsidR="00DB2E72" w:rsidRPr="00BC3F45">
        <w:rPr>
          <w:rFonts w:asciiTheme="minorHAnsi" w:hAnsiTheme="minorHAnsi" w:cstheme="minorHAnsi"/>
          <w:sz w:val="22"/>
          <w:szCs w:val="22"/>
        </w:rPr>
        <w:t>: Businesses should support a precautionary approach to environmental challenges;</w:t>
      </w:r>
    </w:p>
    <w:p w:rsidR="00DB2E72" w:rsidRPr="00BC3F45" w:rsidRDefault="000C1FE6" w:rsidP="00036A45">
      <w:pPr>
        <w:numPr>
          <w:ilvl w:val="0"/>
          <w:numId w:val="9"/>
        </w:numPr>
        <w:spacing w:before="100" w:beforeAutospacing="1" w:line="276" w:lineRule="auto"/>
        <w:rPr>
          <w:rFonts w:asciiTheme="minorHAnsi" w:hAnsiTheme="minorHAnsi" w:cstheme="minorHAnsi"/>
          <w:sz w:val="22"/>
          <w:szCs w:val="22"/>
        </w:rPr>
      </w:pPr>
      <w:hyperlink r:id="rId23" w:tgtFrame="_self" w:history="1">
        <w:r w:rsidR="00DB2E72" w:rsidRPr="00BC3F45">
          <w:rPr>
            <w:rStyle w:val="Hyperlink"/>
            <w:rFonts w:asciiTheme="minorHAnsi" w:hAnsiTheme="minorHAnsi" w:cstheme="minorHAnsi"/>
            <w:color w:val="auto"/>
            <w:sz w:val="22"/>
            <w:szCs w:val="22"/>
          </w:rPr>
          <w:t>Principle 8</w:t>
        </w:r>
      </w:hyperlink>
      <w:r w:rsidR="00DB2E72" w:rsidRPr="00BC3F45">
        <w:rPr>
          <w:rFonts w:asciiTheme="minorHAnsi" w:hAnsiTheme="minorHAnsi" w:cstheme="minorHAnsi"/>
          <w:sz w:val="22"/>
          <w:szCs w:val="22"/>
        </w:rPr>
        <w:t>: undertake initiatives to promote greater environmental responsibility; and</w:t>
      </w:r>
    </w:p>
    <w:p w:rsidR="00DB2E72" w:rsidRPr="00BC3F45" w:rsidRDefault="000C1FE6" w:rsidP="00036A45">
      <w:pPr>
        <w:numPr>
          <w:ilvl w:val="0"/>
          <w:numId w:val="9"/>
        </w:numPr>
        <w:spacing w:before="100" w:beforeAutospacing="1" w:line="276" w:lineRule="auto"/>
        <w:rPr>
          <w:rFonts w:asciiTheme="minorHAnsi" w:hAnsiTheme="minorHAnsi" w:cstheme="minorHAnsi"/>
          <w:sz w:val="22"/>
          <w:szCs w:val="22"/>
        </w:rPr>
      </w:pPr>
      <w:hyperlink r:id="rId24" w:tgtFrame="_self" w:history="1">
        <w:r w:rsidR="00DB2E72" w:rsidRPr="00BC3F45">
          <w:rPr>
            <w:rStyle w:val="Hyperlink"/>
            <w:rFonts w:asciiTheme="minorHAnsi" w:hAnsiTheme="minorHAnsi" w:cstheme="minorHAnsi"/>
            <w:color w:val="auto"/>
            <w:sz w:val="22"/>
            <w:szCs w:val="22"/>
          </w:rPr>
          <w:t>Principle 9</w:t>
        </w:r>
      </w:hyperlink>
      <w:r w:rsidR="00DB2E72" w:rsidRPr="00BC3F45">
        <w:rPr>
          <w:rFonts w:asciiTheme="minorHAnsi" w:hAnsiTheme="minorHAnsi" w:cstheme="minorHAnsi"/>
          <w:sz w:val="22"/>
          <w:szCs w:val="22"/>
        </w:rPr>
        <w:t>: encourage the development and diffusion of environmentally friendly technologies.   </w:t>
      </w:r>
    </w:p>
    <w:p w:rsidR="00DB2E72" w:rsidRPr="00BC3F45" w:rsidRDefault="000C1FE6" w:rsidP="00083653">
      <w:pPr>
        <w:pStyle w:val="NormalWeb"/>
        <w:spacing w:after="0" w:afterAutospacing="0" w:line="276" w:lineRule="auto"/>
        <w:rPr>
          <w:rFonts w:asciiTheme="minorHAnsi" w:hAnsiTheme="minorHAnsi" w:cstheme="minorHAnsi"/>
          <w:sz w:val="22"/>
          <w:szCs w:val="22"/>
        </w:rPr>
      </w:pPr>
      <w:hyperlink r:id="rId25" w:tgtFrame="_self" w:history="1">
        <w:r w:rsidR="00DB2E72" w:rsidRPr="00BC3F45">
          <w:rPr>
            <w:rStyle w:val="Hyperlink"/>
            <w:rFonts w:asciiTheme="minorHAnsi" w:eastAsia="Arial" w:hAnsiTheme="minorHAnsi" w:cstheme="minorHAnsi"/>
            <w:sz w:val="22"/>
            <w:szCs w:val="22"/>
          </w:rPr>
          <w:t>Anti-Corruption</w:t>
        </w:r>
      </w:hyperlink>
    </w:p>
    <w:p w:rsidR="00DB2E72" w:rsidRPr="00BC3F45" w:rsidRDefault="000C1FE6" w:rsidP="00036A45">
      <w:pPr>
        <w:numPr>
          <w:ilvl w:val="0"/>
          <w:numId w:val="10"/>
        </w:numPr>
        <w:spacing w:before="100" w:beforeAutospacing="1" w:line="276" w:lineRule="auto"/>
        <w:rPr>
          <w:rFonts w:asciiTheme="minorHAnsi" w:hAnsiTheme="minorHAnsi" w:cstheme="minorHAnsi"/>
          <w:sz w:val="22"/>
          <w:szCs w:val="22"/>
        </w:rPr>
      </w:pPr>
      <w:hyperlink r:id="rId26" w:tgtFrame="_self" w:history="1">
        <w:r w:rsidR="00DB2E72" w:rsidRPr="00BC3F45">
          <w:rPr>
            <w:rStyle w:val="Hyperlink"/>
            <w:rFonts w:asciiTheme="minorHAnsi" w:hAnsiTheme="minorHAnsi" w:cstheme="minorHAnsi"/>
            <w:color w:val="auto"/>
            <w:sz w:val="22"/>
            <w:szCs w:val="22"/>
          </w:rPr>
          <w:t>Principle 10</w:t>
        </w:r>
      </w:hyperlink>
      <w:r w:rsidR="00DB2E72" w:rsidRPr="00BC3F45">
        <w:rPr>
          <w:rFonts w:asciiTheme="minorHAnsi" w:hAnsiTheme="minorHAnsi" w:cstheme="minorHAnsi"/>
          <w:sz w:val="22"/>
          <w:szCs w:val="22"/>
        </w:rPr>
        <w:t>: Businesses should work against corruption in all its forms, including extortion and bribery. </w:t>
      </w: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The Global Compact is global and local; private and public; voluntary yet accountable.</w:t>
      </w: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Further information is available on this website in </w:t>
      </w:r>
      <w:r w:rsidR="00160B38" w:rsidRPr="00BC3F45">
        <w:rPr>
          <w:rFonts w:asciiTheme="minorHAnsi" w:hAnsiTheme="minorHAnsi" w:cstheme="minorHAnsi"/>
          <w:sz w:val="22"/>
          <w:szCs w:val="22"/>
          <w:lang w:val="en-US"/>
        </w:rPr>
        <w:t>different</w:t>
      </w:r>
      <w:r w:rsidR="00160B38">
        <w:rPr>
          <w:rFonts w:asciiTheme="minorHAnsi" w:hAnsiTheme="minorHAnsi" w:cstheme="minorHAnsi"/>
          <w:sz w:val="22"/>
          <w:szCs w:val="22"/>
          <w:lang w:val="en-US"/>
        </w:rPr>
        <w:t xml:space="preserve"> </w:t>
      </w:r>
      <w:r w:rsidR="00160B38" w:rsidRPr="00BC3F45">
        <w:rPr>
          <w:rFonts w:asciiTheme="minorHAnsi" w:hAnsiTheme="minorHAnsi" w:cstheme="minorHAnsi"/>
          <w:sz w:val="22"/>
          <w:szCs w:val="22"/>
          <w:lang w:val="en-US"/>
        </w:rPr>
        <w:t xml:space="preserve">languages: </w:t>
      </w:r>
      <w:hyperlink r:id="rId27" w:history="1">
        <w:r w:rsidRPr="00BC3F45">
          <w:rPr>
            <w:rStyle w:val="Hyperlink"/>
            <w:rFonts w:asciiTheme="minorHAnsi" w:hAnsiTheme="minorHAnsi" w:cstheme="minorHAnsi"/>
            <w:sz w:val="22"/>
            <w:szCs w:val="22"/>
            <w:lang w:val="en-US"/>
          </w:rPr>
          <w:t>https://www.unglobalcompact.org</w:t>
        </w:r>
      </w:hyperlink>
    </w:p>
    <w:p w:rsidR="00FC77BE" w:rsidRPr="00BC3F45" w:rsidRDefault="00FC77BE"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br w:type="page"/>
      </w: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Supplier qualification</w:t>
      </w:r>
    </w:p>
    <w:p w:rsidR="00DB2E72" w:rsidRPr="00BC3F45" w:rsidRDefault="00DB2E72" w:rsidP="00036A45">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t>Page 3/3</w:t>
      </w:r>
    </w:p>
    <w:p w:rsidR="00DB2E72" w:rsidRPr="00BC3F45" w:rsidRDefault="00DB2E72" w:rsidP="00036A45">
      <w:pPr>
        <w:spacing w:line="276" w:lineRule="auto"/>
        <w:rPr>
          <w:rFonts w:asciiTheme="minorHAnsi" w:hAnsiTheme="minorHAnsi" w:cstheme="minorHAnsi"/>
          <w:b/>
          <w:bCs/>
          <w:sz w:val="22"/>
          <w:szCs w:val="22"/>
          <w:lang w:val="en-US"/>
        </w:rPr>
      </w:pPr>
    </w:p>
    <w:p w:rsidR="00DB2E72" w:rsidRPr="00BC3F45" w:rsidRDefault="00DB2E72" w:rsidP="00036A45">
      <w:pPr>
        <w:spacing w:line="276" w:lineRule="auto"/>
        <w:rPr>
          <w:rFonts w:asciiTheme="minorHAnsi" w:hAnsiTheme="minorHAnsi" w:cstheme="minorHAnsi"/>
          <w:b/>
          <w:bCs/>
          <w:sz w:val="22"/>
          <w:szCs w:val="22"/>
          <w:lang w:val="en-US"/>
        </w:rPr>
      </w:pPr>
      <w:r w:rsidRPr="00BC3F45">
        <w:rPr>
          <w:rFonts w:asciiTheme="minorHAnsi" w:hAnsiTheme="minorHAnsi" w:cstheme="minorHAnsi"/>
          <w:b/>
          <w:bCs/>
          <w:sz w:val="22"/>
          <w:szCs w:val="22"/>
          <w:lang w:val="en-US"/>
        </w:rPr>
        <w:t>We, ______________________________ (name of company) hereby declare that</w:t>
      </w:r>
    </w:p>
    <w:p w:rsidR="00DB2E72" w:rsidRPr="00BC3F45" w:rsidRDefault="00DB2E72" w:rsidP="00036A45">
      <w:pPr>
        <w:spacing w:line="276" w:lineRule="auto"/>
        <w:rPr>
          <w:rFonts w:asciiTheme="minorHAnsi" w:hAnsiTheme="minorHAnsi" w:cstheme="minorHAnsi"/>
          <w:b/>
          <w:bCs/>
          <w:sz w:val="22"/>
          <w:szCs w:val="22"/>
          <w:lang w:val="en-US"/>
        </w:rPr>
      </w:pP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have not received a sanction by legally binding judgment for reasons which bring into doubt our professional reliability,</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comply with our duty to pay social insurance contributions, taxes or other levies in accordance with the legal provisions of the state in which we have our office, the state of the consignee, or the state where the contract is performed,</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received a legally binding sentence due to fraud, corruption, participation in a criminal association, or another act directed against the financial interests of the European Communities,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no serious breaches of contract due to non-performance of our contractual obligations have been ascertained in connection with another contract or a contract awarded from the Community budget,</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are providing you with all the information required in connection with participation in a tender,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in respect of contracts which are ultimately paid for out of European Community funds, no one has accused us of breach of contract due to gross violation of our contractual obligations,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been excluded as a contract partner by the European Community due to ethical issues,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assure the European Commission, the European Anti-Corruption Bureau and the auditors of the European Community reasonable access on demand to our business and accounting documents for the purpose of checks and audits, </w:t>
      </w:r>
    </w:p>
    <w:p w:rsidR="00DB2E72" w:rsidRPr="00BC3F45"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respect basic social rights and condemn child labor.</w:t>
      </w:r>
    </w:p>
    <w:p w:rsidR="00DB2E72" w:rsidRPr="00BC3F45" w:rsidRDefault="00DB2E72" w:rsidP="00036A45">
      <w:pPr>
        <w:autoSpaceDE w:val="0"/>
        <w:autoSpaceDN w:val="0"/>
        <w:adjustRightInd w:val="0"/>
        <w:spacing w:line="276" w:lineRule="auto"/>
        <w:ind w:left="720"/>
        <w:rPr>
          <w:rFonts w:asciiTheme="minorHAnsi" w:hAnsiTheme="minorHAnsi" w:cstheme="minorHAnsi"/>
          <w:sz w:val="22"/>
          <w:szCs w:val="22"/>
          <w:lang w:val="en-US"/>
        </w:rPr>
      </w:pPr>
    </w:p>
    <w:p w:rsidR="00DB2E72" w:rsidRPr="00BC3F45" w:rsidRDefault="00DB2E72" w:rsidP="00036A45">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support the goals of the United Nations Global Compact </w:t>
      </w:r>
      <w:hyperlink r:id="rId28" w:history="1">
        <w:r w:rsidRPr="00BC3F45">
          <w:rPr>
            <w:rStyle w:val="Hyperlink"/>
            <w:rFonts w:asciiTheme="minorHAnsi" w:hAnsiTheme="minorHAnsi" w:cstheme="minorHAnsi"/>
            <w:sz w:val="22"/>
            <w:szCs w:val="22"/>
            <w:lang w:val="en-US"/>
          </w:rPr>
          <w:t>https://www.unglobalcompact.org</w:t>
        </w:r>
      </w:hyperlink>
    </w:p>
    <w:p w:rsidR="00DB2E72" w:rsidRPr="00BC3F45" w:rsidRDefault="00DB2E72" w:rsidP="00036A45">
      <w:pPr>
        <w:spacing w:line="276" w:lineRule="auto"/>
        <w:rPr>
          <w:rFonts w:asciiTheme="minorHAnsi" w:hAnsiTheme="minorHAnsi" w:cstheme="minorHAnsi"/>
          <w:sz w:val="22"/>
          <w:szCs w:val="22"/>
          <w:lang w:val="en-US"/>
        </w:rPr>
      </w:pPr>
    </w:p>
    <w:p w:rsidR="00DB2E72" w:rsidRDefault="00DB2E72"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8A1349" w:rsidRPr="00BC3F45" w:rsidRDefault="008A1349" w:rsidP="00036A45">
      <w:pPr>
        <w:spacing w:line="276" w:lineRule="auto"/>
        <w:rPr>
          <w:rFonts w:asciiTheme="minorHAnsi" w:hAnsiTheme="minorHAnsi" w:cstheme="minorHAnsi"/>
          <w:sz w:val="22"/>
          <w:szCs w:val="22"/>
          <w:lang w:val="en-US"/>
        </w:rPr>
      </w:pPr>
    </w:p>
    <w:p w:rsidR="00DB2E72"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________________________________________________________________</w:t>
      </w:r>
    </w:p>
    <w:p w:rsidR="001F3246" w:rsidRPr="00BC3F45" w:rsidRDefault="00DB2E72" w:rsidP="00036A45">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Date, company name, signature, name in block capitals, company stamp.</w:t>
      </w:r>
    </w:p>
    <w:p w:rsidR="00CA5434" w:rsidRDefault="00CA5434" w:rsidP="00036A45">
      <w:pPr>
        <w:spacing w:line="276" w:lineRule="auto"/>
        <w:rPr>
          <w:rFonts w:asciiTheme="minorHAnsi" w:hAnsiTheme="minorHAnsi" w:cstheme="minorHAnsi"/>
          <w:sz w:val="22"/>
          <w:szCs w:val="22"/>
          <w:lang w:val="en-US"/>
        </w:rPr>
      </w:pPr>
    </w:p>
    <w:p w:rsidR="008A1349" w:rsidRDefault="008A1349"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Default="000A41B7" w:rsidP="00036A45">
      <w:pPr>
        <w:spacing w:line="276" w:lineRule="auto"/>
        <w:rPr>
          <w:rFonts w:asciiTheme="minorHAnsi" w:hAnsiTheme="minorHAnsi" w:cstheme="minorHAnsi"/>
          <w:sz w:val="22"/>
          <w:szCs w:val="22"/>
          <w:lang w:val="en-US"/>
        </w:rPr>
      </w:pPr>
    </w:p>
    <w:p w:rsidR="000A41B7" w:rsidRPr="00BC3F45" w:rsidRDefault="000A41B7" w:rsidP="00036A45">
      <w:pPr>
        <w:spacing w:line="276" w:lineRule="auto"/>
        <w:rPr>
          <w:rFonts w:asciiTheme="minorHAnsi" w:hAnsiTheme="minorHAnsi" w:cstheme="minorHAnsi"/>
          <w:sz w:val="22"/>
          <w:szCs w:val="22"/>
          <w:lang w:val="en-US"/>
        </w:rPr>
      </w:pPr>
    </w:p>
    <w:p w:rsidR="00CA5434" w:rsidRPr="00BC3F45" w:rsidRDefault="00CA5434" w:rsidP="00CA5434">
      <w:pPr>
        <w:tabs>
          <w:tab w:val="left" w:pos="1701"/>
        </w:tabs>
        <w:spacing w:before="600" w:line="280" w:lineRule="exact"/>
        <w:jc w:val="both"/>
        <w:rPr>
          <w:rFonts w:asciiTheme="minorHAnsi" w:eastAsia="Times New Roman" w:hAnsiTheme="minorHAnsi" w:cstheme="minorHAnsi"/>
          <w:b/>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lastRenderedPageBreak/>
        <w:t>Declaration of Impartiality and Confidentiality, Page 1/4</w:t>
      </w:r>
    </w:p>
    <w:p w:rsidR="00CA5434" w:rsidRPr="00BC3F45" w:rsidRDefault="00CA5434" w:rsidP="00CA5434">
      <w:pPr>
        <w:tabs>
          <w:tab w:val="left" w:pos="1701"/>
        </w:tabs>
        <w:spacing w:before="600"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Publication ref:   ____________________</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u w:val="single"/>
          <w:lang w:val="en-US"/>
        </w:rPr>
      </w:pPr>
      <w:r w:rsidRPr="00BC3F45">
        <w:rPr>
          <w:rFonts w:asciiTheme="minorHAnsi" w:eastAsia="Times New Roman" w:hAnsiTheme="minorHAnsi" w:cstheme="minorHAnsi"/>
          <w:noProof/>
          <w:color w:val="auto"/>
          <w:sz w:val="22"/>
          <w:szCs w:val="22"/>
          <w:lang w:val="en-US"/>
        </w:rPr>
        <w:t>I, the undersigned, hereby declare that I agree to participate in the evaluation of the above-mentioned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By making this declaration, I declare that I am aware of the following: </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1.</w:t>
      </w:r>
      <w:r w:rsidRPr="00BC3F45">
        <w:rPr>
          <w:rFonts w:asciiTheme="minorHAnsi" w:eastAsia="Times New Roman" w:hAnsiTheme="minorHAnsi" w:cstheme="minorHAnsi"/>
          <w:noProof/>
          <w:color w:val="auto"/>
          <w:sz w:val="22"/>
          <w:szCs w:val="22"/>
          <w:lang w:val="en-US"/>
        </w:rPr>
        <w:tab/>
        <w:t>Financial persons and other persons involved in budget implementation and management, including acts preparatory thereto, audit or control shall not take any action which may bring their own interests into conflict with those of Welthungerhilfe and the Donor..</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CA5434" w:rsidRPr="00BC3F45" w:rsidRDefault="00CA5434" w:rsidP="00CA5434">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2.</w:t>
      </w:r>
      <w:r w:rsidRPr="00BC3F45">
        <w:rPr>
          <w:rFonts w:asciiTheme="minorHAnsi" w:eastAsia="Times New Roman" w:hAnsiTheme="minorHAnsi" w:cstheme="minorHAnsi"/>
          <w:noProof/>
          <w:color w:val="auto"/>
          <w:sz w:val="22"/>
          <w:szCs w:val="22"/>
          <w:lang w:val="en-US"/>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hereby declare that, to my knowledge, I have no conflict of interest with the operators who have [</w:t>
      </w:r>
      <w:r w:rsidRPr="00BC3F45">
        <w:rPr>
          <w:rFonts w:asciiTheme="minorHAnsi" w:eastAsia="Times New Roman" w:hAnsiTheme="minorHAnsi" w:cstheme="minorHAnsi"/>
          <w:noProof/>
          <w:color w:val="auto"/>
          <w:sz w:val="22"/>
          <w:szCs w:val="22"/>
          <w:shd w:val="clear" w:color="auto" w:fill="BFBFBF"/>
          <w:lang w:val="en-US"/>
        </w:rPr>
        <w:t>applied to participate</w:t>
      </w:r>
      <w:r w:rsidRPr="00BC3F45">
        <w:rPr>
          <w:rFonts w:asciiTheme="minorHAnsi" w:eastAsia="Times New Roman" w:hAnsiTheme="minorHAnsi" w:cstheme="minorHAnsi"/>
          <w:noProof/>
          <w:color w:val="auto"/>
          <w:sz w:val="22"/>
          <w:szCs w:val="22"/>
          <w:lang w:val="en-US"/>
        </w:rPr>
        <w:t>] [</w:t>
      </w:r>
      <w:r w:rsidRPr="00BC3F45">
        <w:rPr>
          <w:rFonts w:asciiTheme="minorHAnsi" w:eastAsia="Times New Roman" w:hAnsiTheme="minorHAnsi" w:cstheme="minorHAnsi"/>
          <w:noProof/>
          <w:color w:val="auto"/>
          <w:sz w:val="22"/>
          <w:szCs w:val="22"/>
          <w:shd w:val="clear" w:color="auto" w:fill="BFBFBF"/>
          <w:lang w:val="en-US"/>
        </w:rPr>
        <w:t>submitted a tender</w:t>
      </w:r>
      <w:r w:rsidRPr="00BC3F45">
        <w:rPr>
          <w:rFonts w:asciiTheme="minorHAnsi" w:eastAsia="Times New Roman" w:hAnsiTheme="minorHAnsi" w:cstheme="minorHAnsi"/>
          <w:noProof/>
          <w:color w:val="auto"/>
          <w:sz w:val="22"/>
          <w:szCs w:val="22"/>
          <w:lang w:val="en-US"/>
        </w:rPr>
        <w:t>] for this contract, including persons or members of a consortium, or the subcontractors proposed.</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p>
    <w:p w:rsidR="00CA5434" w:rsidRPr="00BC3F45" w:rsidRDefault="00CA5434" w:rsidP="00CA5434">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 have familiarised myself with the information available to date concerning this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including the provisions of the Practical Guide relating to the evaluation process. </w:t>
      </w:r>
    </w:p>
    <w:p w:rsidR="00CA5434" w:rsidRPr="00BC3F45" w:rsidRDefault="00CA5434" w:rsidP="00CA5434">
      <w:pPr>
        <w:tabs>
          <w:tab w:val="left" w:pos="1701"/>
        </w:tabs>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execute my responsibilities impartially and objectively. I further declare that, to the best of my knowledge, I am not in a situation that could cast doubt on my ability to evaluate the [</w:t>
      </w:r>
      <w:r w:rsidRPr="00BC3F45">
        <w:rPr>
          <w:rFonts w:asciiTheme="minorHAnsi" w:eastAsia="Times New Roman" w:hAnsiTheme="minorHAnsi" w:cstheme="minorHAnsi"/>
          <w:noProof/>
          <w:color w:val="auto"/>
          <w:sz w:val="22"/>
          <w:szCs w:val="22"/>
          <w:shd w:val="clear" w:color="auto" w:fill="BFBFBF"/>
          <w:lang w:val="en-US" w:eastAsia="de-DE"/>
        </w:rPr>
        <w:t>tender(s)</w:t>
      </w:r>
      <w:r w:rsidRPr="00BC3F45">
        <w:rPr>
          <w:rFonts w:asciiTheme="minorHAnsi" w:eastAsia="Times New Roman" w:hAnsiTheme="minorHAnsi" w:cstheme="minorHAnsi"/>
          <w:noProof/>
          <w:color w:val="auto"/>
          <w:sz w:val="22"/>
          <w:szCs w:val="22"/>
          <w:lang w:val="en-US" w:eastAsia="de-DE"/>
        </w:rPr>
        <w:t>][</w:t>
      </w:r>
      <w:r w:rsidRPr="00BC3F45">
        <w:rPr>
          <w:rFonts w:asciiTheme="minorHAnsi" w:eastAsia="Times New Roman" w:hAnsiTheme="minorHAnsi" w:cstheme="minorHAnsi"/>
          <w:noProof/>
          <w:color w:val="auto"/>
          <w:sz w:val="22"/>
          <w:szCs w:val="22"/>
          <w:shd w:val="clear" w:color="auto" w:fill="BFBFBF"/>
          <w:lang w:val="en-US" w:eastAsia="de-DE"/>
        </w:rPr>
        <w:t>application(s)</w:t>
      </w:r>
      <w:r w:rsidRPr="00BC3F45">
        <w:rPr>
          <w:rFonts w:asciiTheme="minorHAnsi" w:eastAsia="Times New Roman" w:hAnsiTheme="minorHAnsi" w:cstheme="minorHAnsi"/>
          <w:noProof/>
          <w:color w:val="auto"/>
          <w:sz w:val="22"/>
          <w:szCs w:val="22"/>
          <w:lang w:val="en-US" w:eastAsia="de-DE"/>
        </w:rPr>
        <w:t>].</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t>Declaration of Impartiali</w:t>
      </w:r>
      <w:r w:rsidR="008A1349">
        <w:rPr>
          <w:rFonts w:asciiTheme="minorHAnsi" w:eastAsia="Times New Roman" w:hAnsiTheme="minorHAnsi" w:cstheme="minorHAnsi"/>
          <w:b/>
          <w:noProof/>
          <w:color w:val="auto"/>
          <w:sz w:val="22"/>
          <w:szCs w:val="22"/>
          <w:lang w:val="en-US" w:eastAsia="de-DE"/>
        </w:rPr>
        <w:t xml:space="preserve">ty and Confidentiality, </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undertake neither to disclose such information to any person who is not already authorised to have access to such information, nor to discuss it with any person in any public place or where others could overhear it.</w:t>
      </w:r>
    </w:p>
    <w:p w:rsidR="00CA5434" w:rsidRPr="00BC3F45" w:rsidRDefault="00CA5434" w:rsidP="00CA5434">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CA5434" w:rsidRPr="00BC3F45" w:rsidRDefault="00CA5434" w:rsidP="00CA5434">
      <w:pPr>
        <w:pBdr>
          <w:bottom w:val="single" w:sz="12" w:space="1" w:color="auto"/>
        </w:pBd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CA5434" w:rsidRPr="00BC3F45" w:rsidRDefault="00CA5434" w:rsidP="008A1349">
      <w:pPr>
        <w:tabs>
          <w:tab w:val="left" w:pos="6090"/>
        </w:tabs>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(Name in Block letters, Date, Signature)</w:t>
      </w:r>
      <w:r w:rsidR="008A1349">
        <w:rPr>
          <w:rFonts w:asciiTheme="minorHAnsi" w:eastAsia="Times New Roman" w:hAnsiTheme="minorHAnsi" w:cstheme="minorHAnsi"/>
          <w:noProof/>
          <w:color w:val="auto"/>
          <w:sz w:val="22"/>
          <w:szCs w:val="22"/>
          <w:lang w:val="en-US" w:eastAsia="de-DE"/>
        </w:rPr>
        <w:tab/>
      </w:r>
    </w:p>
    <w:p w:rsidR="00CA5434" w:rsidRPr="00BC3F45" w:rsidRDefault="00CA5434" w:rsidP="00036A45">
      <w:pPr>
        <w:spacing w:line="276" w:lineRule="auto"/>
        <w:rPr>
          <w:rFonts w:asciiTheme="minorHAnsi" w:hAnsiTheme="minorHAnsi" w:cstheme="minorHAnsi"/>
          <w:sz w:val="22"/>
          <w:szCs w:val="22"/>
          <w:lang w:val="en-US"/>
        </w:rPr>
      </w:pPr>
    </w:p>
    <w:sectPr w:rsidR="00CA5434" w:rsidRPr="00BC3F45" w:rsidSect="00BF1A06">
      <w:headerReference w:type="default" r:id="rId29"/>
      <w:footerReference w:type="default" r:id="rId30"/>
      <w:type w:val="continuous"/>
      <w:pgSz w:w="11905" w:h="16837"/>
      <w:pgMar w:top="1440" w:right="576" w:bottom="1267" w:left="547"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FE6" w:rsidRDefault="000C1FE6" w:rsidP="008238BA">
      <w:r>
        <w:separator/>
      </w:r>
    </w:p>
  </w:endnote>
  <w:endnote w:type="continuationSeparator" w:id="0">
    <w:p w:rsidR="000C1FE6" w:rsidRDefault="000C1FE6"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53632237"/>
      <w:docPartObj>
        <w:docPartGallery w:val="Page Numbers (Bottom of Page)"/>
        <w:docPartUnique/>
      </w:docPartObj>
    </w:sdtPr>
    <w:sdtEndPr/>
    <w:sdtContent>
      <w:sdt>
        <w:sdtPr>
          <w:rPr>
            <w:sz w:val="18"/>
            <w:szCs w:val="18"/>
          </w:rPr>
          <w:id w:val="1772895190"/>
          <w:docPartObj>
            <w:docPartGallery w:val="Page Numbers (Top of Page)"/>
            <w:docPartUnique/>
          </w:docPartObj>
        </w:sdtPr>
        <w:sdtEndPr/>
        <w:sdtContent>
          <w:p w:rsidR="008C3745" w:rsidRDefault="008C3745" w:rsidP="00FC77BE">
            <w:pPr>
              <w:jc w:val="right"/>
              <w:rPr>
                <w:sz w:val="18"/>
                <w:szCs w:val="18"/>
              </w:rPr>
            </w:pPr>
            <w:r w:rsidRPr="00FC77BE">
              <w:rPr>
                <w:sz w:val="18"/>
                <w:szCs w:val="18"/>
              </w:rPr>
              <w:t xml:space="preserve">Page </w:t>
            </w:r>
            <w:r w:rsidRPr="00FC77BE">
              <w:rPr>
                <w:sz w:val="18"/>
                <w:szCs w:val="18"/>
              </w:rPr>
              <w:fldChar w:fldCharType="begin"/>
            </w:r>
            <w:r w:rsidRPr="00FC77BE">
              <w:rPr>
                <w:sz w:val="18"/>
                <w:szCs w:val="18"/>
              </w:rPr>
              <w:instrText xml:space="preserve"> PAGE </w:instrText>
            </w:r>
            <w:r w:rsidRPr="00FC77BE">
              <w:rPr>
                <w:sz w:val="18"/>
                <w:szCs w:val="18"/>
              </w:rPr>
              <w:fldChar w:fldCharType="separate"/>
            </w:r>
            <w:r w:rsidR="00336D2E">
              <w:rPr>
                <w:noProof/>
                <w:sz w:val="18"/>
                <w:szCs w:val="18"/>
              </w:rPr>
              <w:t>2</w:t>
            </w:r>
            <w:r w:rsidRPr="00FC77BE">
              <w:rPr>
                <w:sz w:val="18"/>
                <w:szCs w:val="18"/>
              </w:rPr>
              <w:fldChar w:fldCharType="end"/>
            </w:r>
            <w:r w:rsidRPr="00FC77BE">
              <w:rPr>
                <w:sz w:val="18"/>
                <w:szCs w:val="18"/>
              </w:rPr>
              <w:t xml:space="preserve"> of </w:t>
            </w:r>
            <w:r w:rsidRPr="00FC77BE">
              <w:rPr>
                <w:sz w:val="18"/>
                <w:szCs w:val="18"/>
              </w:rPr>
              <w:fldChar w:fldCharType="begin"/>
            </w:r>
            <w:r w:rsidRPr="00FC77BE">
              <w:rPr>
                <w:sz w:val="18"/>
                <w:szCs w:val="18"/>
              </w:rPr>
              <w:instrText xml:space="preserve"> NUMPAGES  </w:instrText>
            </w:r>
            <w:r w:rsidRPr="00FC77BE">
              <w:rPr>
                <w:sz w:val="18"/>
                <w:szCs w:val="18"/>
              </w:rPr>
              <w:fldChar w:fldCharType="separate"/>
            </w:r>
            <w:r w:rsidR="00336D2E">
              <w:rPr>
                <w:noProof/>
                <w:sz w:val="18"/>
                <w:szCs w:val="18"/>
              </w:rPr>
              <w:t>11</w:t>
            </w:r>
            <w:r w:rsidRPr="00FC77BE">
              <w:rPr>
                <w:sz w:val="18"/>
                <w:szCs w:val="18"/>
              </w:rPr>
              <w:fldChar w:fldCharType="end"/>
            </w:r>
          </w:p>
        </w:sdtContent>
      </w:sdt>
    </w:sdtContent>
  </w:sdt>
  <w:p w:rsidR="008C3745" w:rsidRPr="002D1229" w:rsidRDefault="008C3745" w:rsidP="002D1229">
    <w:pPr>
      <w:shd w:val="clear" w:color="auto" w:fill="FFFFFF" w:themeFill="background1"/>
      <w:rPr>
        <w:sz w:val="16"/>
        <w:szCs w:val="18"/>
        <w:highlight w:val="lightGray"/>
      </w:rPr>
    </w:pPr>
    <w:r w:rsidRPr="0034444B">
      <w:rPr>
        <w:sz w:val="16"/>
        <w:szCs w:val="18"/>
        <w:highlight w:val="lightGray"/>
      </w:rPr>
      <w:t xml:space="preserve">Invitation for tender – </w:t>
    </w:r>
    <w:r>
      <w:rPr>
        <w:sz w:val="16"/>
        <w:szCs w:val="18"/>
        <w:highlight w:val="lightGray"/>
      </w:rPr>
      <w:t>DF/IFT008 CBID-3448-MYP</w:t>
    </w:r>
  </w:p>
  <w:p w:rsidR="008C3745" w:rsidRDefault="008C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FE6" w:rsidRDefault="000C1FE6" w:rsidP="008238BA">
      <w:r>
        <w:separator/>
      </w:r>
    </w:p>
  </w:footnote>
  <w:footnote w:type="continuationSeparator" w:id="0">
    <w:p w:rsidR="000C1FE6" w:rsidRDefault="000C1FE6" w:rsidP="0082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45" w:rsidRDefault="008C3745" w:rsidP="001C11C1">
    <w:pPr>
      <w:pStyle w:val="Header"/>
      <w:tabs>
        <w:tab w:val="left" w:pos="1393"/>
        <w:tab w:val="right" w:pos="9025"/>
      </w:tabs>
    </w:pPr>
    <w:r>
      <w:rPr>
        <w:noProof/>
        <w:lang w:val="en-US"/>
      </w:rPr>
      <w:drawing>
        <wp:anchor distT="0" distB="0" distL="114300" distR="114300" simplePos="0" relativeHeight="251657216" behindDoc="0" locked="0" layoutInCell="1" allowOverlap="1" wp14:anchorId="1E1D8735" wp14:editId="6DD8C921">
          <wp:simplePos x="0" y="0"/>
          <wp:positionH relativeFrom="margin">
            <wp:posOffset>5558155</wp:posOffset>
          </wp:positionH>
          <wp:positionV relativeFrom="paragraph">
            <wp:posOffset>104140</wp:posOffset>
          </wp:positionV>
          <wp:extent cx="809625" cy="752475"/>
          <wp:effectExtent l="0" t="0" r="0" b="0"/>
          <wp:wrapSquare wrapText="bothSides"/>
          <wp:docPr id="18" name="Picture 18"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7392D9FE" wp14:editId="63C1D537">
          <wp:extent cx="16287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M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156" cy="886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1054200C"/>
    <w:multiLevelType w:val="hybridMultilevel"/>
    <w:tmpl w:val="3A88BBC2"/>
    <w:lvl w:ilvl="0" w:tplc="04CE92A4">
      <w:numFmt w:val="bullet"/>
      <w:lvlText w:val="-"/>
      <w:lvlJc w:val="left"/>
      <w:pPr>
        <w:ind w:left="720" w:hanging="360"/>
      </w:pPr>
      <w:rPr>
        <w:rFonts w:ascii="Calibri" w:eastAsia="Arial Unicode M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C760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563D4"/>
    <w:multiLevelType w:val="multilevel"/>
    <w:tmpl w:val="13E6E5F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5786B"/>
    <w:multiLevelType w:val="hybridMultilevel"/>
    <w:tmpl w:val="5E54165A"/>
    <w:lvl w:ilvl="0" w:tplc="C9BA9A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1607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9C05BB"/>
    <w:multiLevelType w:val="hybridMultilevel"/>
    <w:tmpl w:val="9D463340"/>
    <w:lvl w:ilvl="0" w:tplc="E92E46C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11EFE"/>
    <w:multiLevelType w:val="hybridMultilevel"/>
    <w:tmpl w:val="9DB0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33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59E0BB4"/>
    <w:multiLevelType w:val="multilevel"/>
    <w:tmpl w:val="5198AB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2A6372"/>
    <w:multiLevelType w:val="hybridMultilevel"/>
    <w:tmpl w:val="C74077CC"/>
    <w:lvl w:ilvl="0" w:tplc="37622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140C"/>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03AA7"/>
    <w:multiLevelType w:val="hybridMultilevel"/>
    <w:tmpl w:val="9B48A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F61167"/>
    <w:multiLevelType w:val="hybridMultilevel"/>
    <w:tmpl w:val="67DE377C"/>
    <w:lvl w:ilvl="0" w:tplc="285E22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43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118D"/>
    <w:multiLevelType w:val="hybridMultilevel"/>
    <w:tmpl w:val="14FE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584313"/>
    <w:multiLevelType w:val="hybridMultilevel"/>
    <w:tmpl w:val="CF50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03A24"/>
    <w:multiLevelType w:val="hybridMultilevel"/>
    <w:tmpl w:val="5D889FCE"/>
    <w:lvl w:ilvl="0" w:tplc="1DACB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37003"/>
    <w:multiLevelType w:val="hybridMultilevel"/>
    <w:tmpl w:val="3202EDD8"/>
    <w:lvl w:ilvl="0" w:tplc="41F85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A39FF"/>
    <w:multiLevelType w:val="hybridMultilevel"/>
    <w:tmpl w:val="3372F7C0"/>
    <w:lvl w:ilvl="0" w:tplc="6C9E5E3A">
      <w:start w:val="1"/>
      <w:numFmt w:val="decimal"/>
      <w:lvlText w:val="%1."/>
      <w:lvlJc w:val="left"/>
      <w:pPr>
        <w:ind w:left="380" w:hanging="360"/>
      </w:pPr>
      <w:rPr>
        <w:rFonts w:cs="Arial Unicode M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3" w15:restartNumberingAfterBreak="0">
    <w:nsid w:val="75161868"/>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15:restartNumberingAfterBreak="0">
    <w:nsid w:val="7D340967"/>
    <w:multiLevelType w:val="multilevel"/>
    <w:tmpl w:val="E16C6E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E822000"/>
    <w:multiLevelType w:val="hybridMultilevel"/>
    <w:tmpl w:val="E5A0ED9C"/>
    <w:lvl w:ilvl="0" w:tplc="2E22467C">
      <w:start w:val="6"/>
      <w:numFmt w:val="decimal"/>
      <w:lvlText w:val="%1"/>
      <w:lvlJc w:val="left"/>
      <w:pPr>
        <w:ind w:left="720" w:hanging="360"/>
      </w:pPr>
      <w:rPr>
        <w:rFonts w:hint="default"/>
        <w:b w:val="0"/>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1"/>
  </w:num>
  <w:num w:numId="5">
    <w:abstractNumId w:val="18"/>
  </w:num>
  <w:num w:numId="6">
    <w:abstractNumId w:val="17"/>
  </w:num>
  <w:num w:numId="7">
    <w:abstractNumId w:val="5"/>
  </w:num>
  <w:num w:numId="8">
    <w:abstractNumId w:val="30"/>
  </w:num>
  <w:num w:numId="9">
    <w:abstractNumId w:val="16"/>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
  </w:num>
  <w:num w:numId="14">
    <w:abstractNumId w:val="32"/>
  </w:num>
  <w:num w:numId="15">
    <w:abstractNumId w:val="14"/>
  </w:num>
  <w:num w:numId="16">
    <w:abstractNumId w:val="26"/>
  </w:num>
  <w:num w:numId="17">
    <w:abstractNumId w:val="3"/>
  </w:num>
  <w:num w:numId="18">
    <w:abstractNumId w:val="27"/>
  </w:num>
  <w:num w:numId="19">
    <w:abstractNumId w:val="33"/>
  </w:num>
  <w:num w:numId="20">
    <w:abstractNumId w:val="4"/>
  </w:num>
  <w:num w:numId="21">
    <w:abstractNumId w:val="24"/>
  </w:num>
  <w:num w:numId="22">
    <w:abstractNumId w:val="8"/>
  </w:num>
  <w:num w:numId="23">
    <w:abstractNumId w:val="12"/>
  </w:num>
  <w:num w:numId="24">
    <w:abstractNumId w:val="20"/>
  </w:num>
  <w:num w:numId="25">
    <w:abstractNumId w:val="28"/>
  </w:num>
  <w:num w:numId="26">
    <w:abstractNumId w:val="2"/>
  </w:num>
  <w:num w:numId="27">
    <w:abstractNumId w:val="31"/>
  </w:num>
  <w:num w:numId="28">
    <w:abstractNumId w:val="19"/>
  </w:num>
  <w:num w:numId="29">
    <w:abstractNumId w:val="10"/>
  </w:num>
  <w:num w:numId="30">
    <w:abstractNumId w:val="7"/>
  </w:num>
  <w:num w:numId="31">
    <w:abstractNumId w:val="22"/>
  </w:num>
  <w:num w:numId="32">
    <w:abstractNumId w:val="34"/>
  </w:num>
  <w:num w:numId="33">
    <w:abstractNumId w:val="15"/>
  </w:num>
  <w:num w:numId="34">
    <w:abstractNumId w:val="23"/>
  </w:num>
  <w:num w:numId="35">
    <w:abstractNumId w:val="35"/>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72"/>
    <w:rsid w:val="00001E0B"/>
    <w:rsid w:val="000079C4"/>
    <w:rsid w:val="00013FC4"/>
    <w:rsid w:val="00016FC5"/>
    <w:rsid w:val="00036A45"/>
    <w:rsid w:val="000407F4"/>
    <w:rsid w:val="00047DD9"/>
    <w:rsid w:val="0005412F"/>
    <w:rsid w:val="000543A9"/>
    <w:rsid w:val="0006119D"/>
    <w:rsid w:val="000668E4"/>
    <w:rsid w:val="00072D1F"/>
    <w:rsid w:val="000751F2"/>
    <w:rsid w:val="00075717"/>
    <w:rsid w:val="000801CB"/>
    <w:rsid w:val="00083653"/>
    <w:rsid w:val="00083746"/>
    <w:rsid w:val="00093A0C"/>
    <w:rsid w:val="000A41B7"/>
    <w:rsid w:val="000B086E"/>
    <w:rsid w:val="000B1C2B"/>
    <w:rsid w:val="000B2F88"/>
    <w:rsid w:val="000B7970"/>
    <w:rsid w:val="000C1FE6"/>
    <w:rsid w:val="000C3593"/>
    <w:rsid w:val="000C4071"/>
    <w:rsid w:val="000C7E2E"/>
    <w:rsid w:val="000D6544"/>
    <w:rsid w:val="000E563F"/>
    <w:rsid w:val="000E5D8D"/>
    <w:rsid w:val="000E678A"/>
    <w:rsid w:val="000F2F47"/>
    <w:rsid w:val="000F41C4"/>
    <w:rsid w:val="000F5ADB"/>
    <w:rsid w:val="000F72DB"/>
    <w:rsid w:val="000F7FCD"/>
    <w:rsid w:val="00100898"/>
    <w:rsid w:val="0010747E"/>
    <w:rsid w:val="00114BA6"/>
    <w:rsid w:val="00137ED3"/>
    <w:rsid w:val="001477BF"/>
    <w:rsid w:val="00147A01"/>
    <w:rsid w:val="001518A5"/>
    <w:rsid w:val="00160B38"/>
    <w:rsid w:val="00165779"/>
    <w:rsid w:val="001723F7"/>
    <w:rsid w:val="00175959"/>
    <w:rsid w:val="00176C66"/>
    <w:rsid w:val="00177624"/>
    <w:rsid w:val="001A2231"/>
    <w:rsid w:val="001C11C1"/>
    <w:rsid w:val="001C3DF1"/>
    <w:rsid w:val="001C45D0"/>
    <w:rsid w:val="001E3E94"/>
    <w:rsid w:val="001E5F30"/>
    <w:rsid w:val="001F0508"/>
    <w:rsid w:val="001F3246"/>
    <w:rsid w:val="001F409D"/>
    <w:rsid w:val="001F4BE1"/>
    <w:rsid w:val="0020512E"/>
    <w:rsid w:val="002111A2"/>
    <w:rsid w:val="00214C90"/>
    <w:rsid w:val="002207DC"/>
    <w:rsid w:val="0022666F"/>
    <w:rsid w:val="00232B22"/>
    <w:rsid w:val="00257E72"/>
    <w:rsid w:val="00257F17"/>
    <w:rsid w:val="00262DDD"/>
    <w:rsid w:val="00272A54"/>
    <w:rsid w:val="002859E5"/>
    <w:rsid w:val="00290D7C"/>
    <w:rsid w:val="00293550"/>
    <w:rsid w:val="00296E2F"/>
    <w:rsid w:val="002A40D9"/>
    <w:rsid w:val="002B0D97"/>
    <w:rsid w:val="002C0C38"/>
    <w:rsid w:val="002C3AB1"/>
    <w:rsid w:val="002C629D"/>
    <w:rsid w:val="002C6EC9"/>
    <w:rsid w:val="002D1229"/>
    <w:rsid w:val="002D34BB"/>
    <w:rsid w:val="002D766C"/>
    <w:rsid w:val="003015F1"/>
    <w:rsid w:val="00302261"/>
    <w:rsid w:val="00303043"/>
    <w:rsid w:val="00306A0A"/>
    <w:rsid w:val="003106E3"/>
    <w:rsid w:val="003323C0"/>
    <w:rsid w:val="00336089"/>
    <w:rsid w:val="00336D2E"/>
    <w:rsid w:val="003438F1"/>
    <w:rsid w:val="0034444B"/>
    <w:rsid w:val="003511C7"/>
    <w:rsid w:val="00351E53"/>
    <w:rsid w:val="00354E33"/>
    <w:rsid w:val="003554BF"/>
    <w:rsid w:val="00357791"/>
    <w:rsid w:val="00375D2E"/>
    <w:rsid w:val="00380AF2"/>
    <w:rsid w:val="003921A6"/>
    <w:rsid w:val="00394597"/>
    <w:rsid w:val="0039478A"/>
    <w:rsid w:val="003A07C8"/>
    <w:rsid w:val="003A0FD9"/>
    <w:rsid w:val="003A15C7"/>
    <w:rsid w:val="003A75AF"/>
    <w:rsid w:val="003B17EB"/>
    <w:rsid w:val="003B3364"/>
    <w:rsid w:val="003B6951"/>
    <w:rsid w:val="003C07E6"/>
    <w:rsid w:val="003C3512"/>
    <w:rsid w:val="003C53F6"/>
    <w:rsid w:val="003C5721"/>
    <w:rsid w:val="003C6D9A"/>
    <w:rsid w:val="003D5D58"/>
    <w:rsid w:val="003E345A"/>
    <w:rsid w:val="003E3BAB"/>
    <w:rsid w:val="003F55AF"/>
    <w:rsid w:val="00400009"/>
    <w:rsid w:val="00403E26"/>
    <w:rsid w:val="00406465"/>
    <w:rsid w:val="00411B12"/>
    <w:rsid w:val="00412830"/>
    <w:rsid w:val="0042457D"/>
    <w:rsid w:val="00427C76"/>
    <w:rsid w:val="004436A6"/>
    <w:rsid w:val="00443B05"/>
    <w:rsid w:val="00451F25"/>
    <w:rsid w:val="00454E9A"/>
    <w:rsid w:val="00455015"/>
    <w:rsid w:val="0046404D"/>
    <w:rsid w:val="0048542E"/>
    <w:rsid w:val="00491110"/>
    <w:rsid w:val="00492AC0"/>
    <w:rsid w:val="00495070"/>
    <w:rsid w:val="004A4CE3"/>
    <w:rsid w:val="004A5EF3"/>
    <w:rsid w:val="004B1051"/>
    <w:rsid w:val="004B7F23"/>
    <w:rsid w:val="004C2557"/>
    <w:rsid w:val="004C43B0"/>
    <w:rsid w:val="004D56B9"/>
    <w:rsid w:val="004E422B"/>
    <w:rsid w:val="004F2B36"/>
    <w:rsid w:val="00520C30"/>
    <w:rsid w:val="00531F14"/>
    <w:rsid w:val="00532C68"/>
    <w:rsid w:val="005335F1"/>
    <w:rsid w:val="00537CA0"/>
    <w:rsid w:val="00545B6D"/>
    <w:rsid w:val="00554D71"/>
    <w:rsid w:val="005618A1"/>
    <w:rsid w:val="00564230"/>
    <w:rsid w:val="00574B77"/>
    <w:rsid w:val="00575273"/>
    <w:rsid w:val="0059600A"/>
    <w:rsid w:val="005A355F"/>
    <w:rsid w:val="005B2E23"/>
    <w:rsid w:val="005B485B"/>
    <w:rsid w:val="005B7A83"/>
    <w:rsid w:val="005C1574"/>
    <w:rsid w:val="005C1AB9"/>
    <w:rsid w:val="005E0EA5"/>
    <w:rsid w:val="005F17CD"/>
    <w:rsid w:val="005F40ED"/>
    <w:rsid w:val="00602569"/>
    <w:rsid w:val="0060770B"/>
    <w:rsid w:val="00614CDC"/>
    <w:rsid w:val="00634696"/>
    <w:rsid w:val="00643261"/>
    <w:rsid w:val="00643B3F"/>
    <w:rsid w:val="00652B9D"/>
    <w:rsid w:val="00663C12"/>
    <w:rsid w:val="006718CA"/>
    <w:rsid w:val="006721E8"/>
    <w:rsid w:val="00673EFD"/>
    <w:rsid w:val="006825FC"/>
    <w:rsid w:val="006854F1"/>
    <w:rsid w:val="006A1015"/>
    <w:rsid w:val="006A29F9"/>
    <w:rsid w:val="006C3798"/>
    <w:rsid w:val="006C63DC"/>
    <w:rsid w:val="006C6C6B"/>
    <w:rsid w:val="006D1ED6"/>
    <w:rsid w:val="006D2F6B"/>
    <w:rsid w:val="006D431C"/>
    <w:rsid w:val="006F7932"/>
    <w:rsid w:val="006F7F03"/>
    <w:rsid w:val="0070076E"/>
    <w:rsid w:val="00703AFC"/>
    <w:rsid w:val="007040E1"/>
    <w:rsid w:val="007203AF"/>
    <w:rsid w:val="00722252"/>
    <w:rsid w:val="0072657F"/>
    <w:rsid w:val="00727EF1"/>
    <w:rsid w:val="00730DC1"/>
    <w:rsid w:val="00731A94"/>
    <w:rsid w:val="00732695"/>
    <w:rsid w:val="00741550"/>
    <w:rsid w:val="007752F6"/>
    <w:rsid w:val="00776D53"/>
    <w:rsid w:val="00784256"/>
    <w:rsid w:val="0078632B"/>
    <w:rsid w:val="00792293"/>
    <w:rsid w:val="007A12CC"/>
    <w:rsid w:val="007A3837"/>
    <w:rsid w:val="007A3A18"/>
    <w:rsid w:val="007D577A"/>
    <w:rsid w:val="007D65B5"/>
    <w:rsid w:val="007D7976"/>
    <w:rsid w:val="007E284F"/>
    <w:rsid w:val="007E7DC8"/>
    <w:rsid w:val="007F7C9C"/>
    <w:rsid w:val="0081004B"/>
    <w:rsid w:val="00812B51"/>
    <w:rsid w:val="008153E1"/>
    <w:rsid w:val="008238BA"/>
    <w:rsid w:val="008254C5"/>
    <w:rsid w:val="00836563"/>
    <w:rsid w:val="0087188B"/>
    <w:rsid w:val="00876493"/>
    <w:rsid w:val="00896BCF"/>
    <w:rsid w:val="008A1349"/>
    <w:rsid w:val="008A7950"/>
    <w:rsid w:val="008B2615"/>
    <w:rsid w:val="008C3745"/>
    <w:rsid w:val="008D2700"/>
    <w:rsid w:val="008D3C96"/>
    <w:rsid w:val="008D4877"/>
    <w:rsid w:val="008E22E6"/>
    <w:rsid w:val="008E3C0B"/>
    <w:rsid w:val="008E6847"/>
    <w:rsid w:val="008F2498"/>
    <w:rsid w:val="008F3168"/>
    <w:rsid w:val="0090071D"/>
    <w:rsid w:val="009123CD"/>
    <w:rsid w:val="00926467"/>
    <w:rsid w:val="00931F35"/>
    <w:rsid w:val="009406E6"/>
    <w:rsid w:val="00941DE4"/>
    <w:rsid w:val="009649CC"/>
    <w:rsid w:val="00965CD8"/>
    <w:rsid w:val="00967114"/>
    <w:rsid w:val="0097487F"/>
    <w:rsid w:val="009754A1"/>
    <w:rsid w:val="00980297"/>
    <w:rsid w:val="00982060"/>
    <w:rsid w:val="009A0A32"/>
    <w:rsid w:val="009A1DE0"/>
    <w:rsid w:val="009A3973"/>
    <w:rsid w:val="009A3ADF"/>
    <w:rsid w:val="009A5F75"/>
    <w:rsid w:val="009A5F9A"/>
    <w:rsid w:val="009C479E"/>
    <w:rsid w:val="009D1BDF"/>
    <w:rsid w:val="009D1CB5"/>
    <w:rsid w:val="009D4778"/>
    <w:rsid w:val="009E2DB2"/>
    <w:rsid w:val="009F1951"/>
    <w:rsid w:val="009F1D8B"/>
    <w:rsid w:val="009F44F7"/>
    <w:rsid w:val="00A0520F"/>
    <w:rsid w:val="00A15242"/>
    <w:rsid w:val="00A30AD8"/>
    <w:rsid w:val="00A32136"/>
    <w:rsid w:val="00A36980"/>
    <w:rsid w:val="00A36F0A"/>
    <w:rsid w:val="00A40BB6"/>
    <w:rsid w:val="00A4401E"/>
    <w:rsid w:val="00A478FB"/>
    <w:rsid w:val="00A613C2"/>
    <w:rsid w:val="00A61F4A"/>
    <w:rsid w:val="00A64FEA"/>
    <w:rsid w:val="00A666B0"/>
    <w:rsid w:val="00A66D81"/>
    <w:rsid w:val="00A679D2"/>
    <w:rsid w:val="00A7350D"/>
    <w:rsid w:val="00A7499C"/>
    <w:rsid w:val="00A764EB"/>
    <w:rsid w:val="00A80B98"/>
    <w:rsid w:val="00A901B7"/>
    <w:rsid w:val="00A939B7"/>
    <w:rsid w:val="00A946FF"/>
    <w:rsid w:val="00AA1657"/>
    <w:rsid w:val="00AA65B1"/>
    <w:rsid w:val="00AB23F4"/>
    <w:rsid w:val="00AC6F59"/>
    <w:rsid w:val="00AD1849"/>
    <w:rsid w:val="00AD2CFB"/>
    <w:rsid w:val="00AD6D94"/>
    <w:rsid w:val="00AD756A"/>
    <w:rsid w:val="00AE3EBA"/>
    <w:rsid w:val="00AF31CD"/>
    <w:rsid w:val="00AF4A2F"/>
    <w:rsid w:val="00B0302E"/>
    <w:rsid w:val="00B126BF"/>
    <w:rsid w:val="00B51A91"/>
    <w:rsid w:val="00B52AF1"/>
    <w:rsid w:val="00B53EE4"/>
    <w:rsid w:val="00B61F38"/>
    <w:rsid w:val="00B626B1"/>
    <w:rsid w:val="00B71EFD"/>
    <w:rsid w:val="00B746BF"/>
    <w:rsid w:val="00B922FD"/>
    <w:rsid w:val="00B924CD"/>
    <w:rsid w:val="00BA788D"/>
    <w:rsid w:val="00BB15AF"/>
    <w:rsid w:val="00BB3BB7"/>
    <w:rsid w:val="00BC083F"/>
    <w:rsid w:val="00BC1427"/>
    <w:rsid w:val="00BC17EB"/>
    <w:rsid w:val="00BC3F45"/>
    <w:rsid w:val="00BC485F"/>
    <w:rsid w:val="00BC4B1C"/>
    <w:rsid w:val="00BC6A52"/>
    <w:rsid w:val="00BC7ECD"/>
    <w:rsid w:val="00BD164B"/>
    <w:rsid w:val="00BE469A"/>
    <w:rsid w:val="00BF1A06"/>
    <w:rsid w:val="00BF6439"/>
    <w:rsid w:val="00C011D6"/>
    <w:rsid w:val="00C035B5"/>
    <w:rsid w:val="00C06E99"/>
    <w:rsid w:val="00C0765D"/>
    <w:rsid w:val="00C07E9F"/>
    <w:rsid w:val="00C1231E"/>
    <w:rsid w:val="00C20F02"/>
    <w:rsid w:val="00C26F42"/>
    <w:rsid w:val="00C328F7"/>
    <w:rsid w:val="00C36419"/>
    <w:rsid w:val="00C4344B"/>
    <w:rsid w:val="00C5722B"/>
    <w:rsid w:val="00C601D6"/>
    <w:rsid w:val="00C6269F"/>
    <w:rsid w:val="00C67617"/>
    <w:rsid w:val="00C6782E"/>
    <w:rsid w:val="00C72842"/>
    <w:rsid w:val="00C80DFD"/>
    <w:rsid w:val="00C84D72"/>
    <w:rsid w:val="00C91DA4"/>
    <w:rsid w:val="00CA00F6"/>
    <w:rsid w:val="00CA2413"/>
    <w:rsid w:val="00CA5434"/>
    <w:rsid w:val="00CB1FE8"/>
    <w:rsid w:val="00CC5AF7"/>
    <w:rsid w:val="00CE160D"/>
    <w:rsid w:val="00CE3578"/>
    <w:rsid w:val="00CE7039"/>
    <w:rsid w:val="00CF03A7"/>
    <w:rsid w:val="00CF2AD1"/>
    <w:rsid w:val="00D149DC"/>
    <w:rsid w:val="00D257B6"/>
    <w:rsid w:val="00D316CC"/>
    <w:rsid w:val="00D35711"/>
    <w:rsid w:val="00D426F9"/>
    <w:rsid w:val="00D45CEC"/>
    <w:rsid w:val="00D5060A"/>
    <w:rsid w:val="00D55841"/>
    <w:rsid w:val="00D55B7D"/>
    <w:rsid w:val="00D6060E"/>
    <w:rsid w:val="00D632D9"/>
    <w:rsid w:val="00D6525A"/>
    <w:rsid w:val="00D73D45"/>
    <w:rsid w:val="00D758ED"/>
    <w:rsid w:val="00D76D14"/>
    <w:rsid w:val="00D76F52"/>
    <w:rsid w:val="00D83058"/>
    <w:rsid w:val="00D90469"/>
    <w:rsid w:val="00D97D9B"/>
    <w:rsid w:val="00DA2F64"/>
    <w:rsid w:val="00DB2E72"/>
    <w:rsid w:val="00DB3345"/>
    <w:rsid w:val="00DC6C25"/>
    <w:rsid w:val="00DC7FEA"/>
    <w:rsid w:val="00DD0F47"/>
    <w:rsid w:val="00DE0422"/>
    <w:rsid w:val="00DE4E18"/>
    <w:rsid w:val="00DE51F2"/>
    <w:rsid w:val="00DE5FB2"/>
    <w:rsid w:val="00DF173F"/>
    <w:rsid w:val="00E01241"/>
    <w:rsid w:val="00E0768D"/>
    <w:rsid w:val="00E11726"/>
    <w:rsid w:val="00E2187E"/>
    <w:rsid w:val="00E22078"/>
    <w:rsid w:val="00E22AFC"/>
    <w:rsid w:val="00E235E2"/>
    <w:rsid w:val="00E4064B"/>
    <w:rsid w:val="00E60885"/>
    <w:rsid w:val="00E60EEE"/>
    <w:rsid w:val="00E65202"/>
    <w:rsid w:val="00E75436"/>
    <w:rsid w:val="00E8106E"/>
    <w:rsid w:val="00E836D2"/>
    <w:rsid w:val="00E867D5"/>
    <w:rsid w:val="00E87767"/>
    <w:rsid w:val="00E91ED1"/>
    <w:rsid w:val="00E95322"/>
    <w:rsid w:val="00E96056"/>
    <w:rsid w:val="00EA31F2"/>
    <w:rsid w:val="00EA6713"/>
    <w:rsid w:val="00EA7E70"/>
    <w:rsid w:val="00EB0F97"/>
    <w:rsid w:val="00EC04D2"/>
    <w:rsid w:val="00EC1CC2"/>
    <w:rsid w:val="00EC71CF"/>
    <w:rsid w:val="00F016AA"/>
    <w:rsid w:val="00F12543"/>
    <w:rsid w:val="00F347E6"/>
    <w:rsid w:val="00F35BFD"/>
    <w:rsid w:val="00F37197"/>
    <w:rsid w:val="00F51EFD"/>
    <w:rsid w:val="00F558B1"/>
    <w:rsid w:val="00F56D69"/>
    <w:rsid w:val="00F6081E"/>
    <w:rsid w:val="00F70BD0"/>
    <w:rsid w:val="00F766C5"/>
    <w:rsid w:val="00F933D5"/>
    <w:rsid w:val="00F97828"/>
    <w:rsid w:val="00FA502B"/>
    <w:rsid w:val="00FC33E7"/>
    <w:rsid w:val="00FC77BE"/>
    <w:rsid w:val="00FC7FF9"/>
    <w:rsid w:val="00FD1C28"/>
    <w:rsid w:val="00FD389D"/>
    <w:rsid w:val="00FE08CC"/>
    <w:rsid w:val="00FE7CEA"/>
    <w:rsid w:val="00FF012C"/>
    <w:rsid w:val="00FF59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66CE6"/>
  <w15:docId w15:val="{5E38BB1E-2F2E-4BA7-BC24-F03C73EC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715">
      <w:bodyDiv w:val="1"/>
      <w:marLeft w:val="0"/>
      <w:marRight w:val="0"/>
      <w:marTop w:val="0"/>
      <w:marBottom w:val="0"/>
      <w:divBdr>
        <w:top w:val="none" w:sz="0" w:space="0" w:color="auto"/>
        <w:left w:val="none" w:sz="0" w:space="0" w:color="auto"/>
        <w:bottom w:val="none" w:sz="0" w:space="0" w:color="auto"/>
        <w:right w:val="none" w:sz="0" w:space="0" w:color="auto"/>
      </w:divBdr>
    </w:div>
    <w:div w:id="6447442">
      <w:bodyDiv w:val="1"/>
      <w:marLeft w:val="0"/>
      <w:marRight w:val="0"/>
      <w:marTop w:val="0"/>
      <w:marBottom w:val="0"/>
      <w:divBdr>
        <w:top w:val="none" w:sz="0" w:space="0" w:color="auto"/>
        <w:left w:val="none" w:sz="0" w:space="0" w:color="auto"/>
        <w:bottom w:val="none" w:sz="0" w:space="0" w:color="auto"/>
        <w:right w:val="none" w:sz="0" w:space="0" w:color="auto"/>
      </w:divBdr>
    </w:div>
    <w:div w:id="26607668">
      <w:bodyDiv w:val="1"/>
      <w:marLeft w:val="0"/>
      <w:marRight w:val="0"/>
      <w:marTop w:val="0"/>
      <w:marBottom w:val="0"/>
      <w:divBdr>
        <w:top w:val="none" w:sz="0" w:space="0" w:color="auto"/>
        <w:left w:val="none" w:sz="0" w:space="0" w:color="auto"/>
        <w:bottom w:val="none" w:sz="0" w:space="0" w:color="auto"/>
        <w:right w:val="none" w:sz="0" w:space="0" w:color="auto"/>
      </w:divBdr>
    </w:div>
    <w:div w:id="29038706">
      <w:bodyDiv w:val="1"/>
      <w:marLeft w:val="0"/>
      <w:marRight w:val="0"/>
      <w:marTop w:val="0"/>
      <w:marBottom w:val="0"/>
      <w:divBdr>
        <w:top w:val="none" w:sz="0" w:space="0" w:color="auto"/>
        <w:left w:val="none" w:sz="0" w:space="0" w:color="auto"/>
        <w:bottom w:val="none" w:sz="0" w:space="0" w:color="auto"/>
        <w:right w:val="none" w:sz="0" w:space="0" w:color="auto"/>
      </w:divBdr>
    </w:div>
    <w:div w:id="182209268">
      <w:bodyDiv w:val="1"/>
      <w:marLeft w:val="0"/>
      <w:marRight w:val="0"/>
      <w:marTop w:val="0"/>
      <w:marBottom w:val="0"/>
      <w:divBdr>
        <w:top w:val="none" w:sz="0" w:space="0" w:color="auto"/>
        <w:left w:val="none" w:sz="0" w:space="0" w:color="auto"/>
        <w:bottom w:val="none" w:sz="0" w:space="0" w:color="auto"/>
        <w:right w:val="none" w:sz="0" w:space="0" w:color="auto"/>
      </w:divBdr>
      <w:divsChild>
        <w:div w:id="249123444">
          <w:marLeft w:val="0"/>
          <w:marRight w:val="0"/>
          <w:marTop w:val="0"/>
          <w:marBottom w:val="495"/>
          <w:divBdr>
            <w:top w:val="none" w:sz="0" w:space="0" w:color="auto"/>
            <w:left w:val="none" w:sz="0" w:space="0" w:color="auto"/>
            <w:bottom w:val="none" w:sz="0" w:space="0" w:color="auto"/>
            <w:right w:val="none" w:sz="0" w:space="0" w:color="auto"/>
          </w:divBdr>
        </w:div>
      </w:divsChild>
    </w:div>
    <w:div w:id="253394923">
      <w:bodyDiv w:val="1"/>
      <w:marLeft w:val="0"/>
      <w:marRight w:val="0"/>
      <w:marTop w:val="0"/>
      <w:marBottom w:val="0"/>
      <w:divBdr>
        <w:top w:val="none" w:sz="0" w:space="0" w:color="auto"/>
        <w:left w:val="none" w:sz="0" w:space="0" w:color="auto"/>
        <w:bottom w:val="none" w:sz="0" w:space="0" w:color="auto"/>
        <w:right w:val="none" w:sz="0" w:space="0" w:color="auto"/>
      </w:divBdr>
    </w:div>
    <w:div w:id="266423895">
      <w:bodyDiv w:val="1"/>
      <w:marLeft w:val="0"/>
      <w:marRight w:val="0"/>
      <w:marTop w:val="0"/>
      <w:marBottom w:val="0"/>
      <w:divBdr>
        <w:top w:val="none" w:sz="0" w:space="0" w:color="auto"/>
        <w:left w:val="none" w:sz="0" w:space="0" w:color="auto"/>
        <w:bottom w:val="none" w:sz="0" w:space="0" w:color="auto"/>
        <w:right w:val="none" w:sz="0" w:space="0" w:color="auto"/>
      </w:divBdr>
    </w:div>
    <w:div w:id="285546147">
      <w:bodyDiv w:val="1"/>
      <w:marLeft w:val="0"/>
      <w:marRight w:val="0"/>
      <w:marTop w:val="0"/>
      <w:marBottom w:val="0"/>
      <w:divBdr>
        <w:top w:val="none" w:sz="0" w:space="0" w:color="auto"/>
        <w:left w:val="none" w:sz="0" w:space="0" w:color="auto"/>
        <w:bottom w:val="none" w:sz="0" w:space="0" w:color="auto"/>
        <w:right w:val="none" w:sz="0" w:space="0" w:color="auto"/>
      </w:divBdr>
    </w:div>
    <w:div w:id="339703544">
      <w:bodyDiv w:val="1"/>
      <w:marLeft w:val="0"/>
      <w:marRight w:val="0"/>
      <w:marTop w:val="0"/>
      <w:marBottom w:val="0"/>
      <w:divBdr>
        <w:top w:val="none" w:sz="0" w:space="0" w:color="auto"/>
        <w:left w:val="none" w:sz="0" w:space="0" w:color="auto"/>
        <w:bottom w:val="none" w:sz="0" w:space="0" w:color="auto"/>
        <w:right w:val="none" w:sz="0" w:space="0" w:color="auto"/>
      </w:divBdr>
    </w:div>
    <w:div w:id="392044769">
      <w:bodyDiv w:val="1"/>
      <w:marLeft w:val="0"/>
      <w:marRight w:val="0"/>
      <w:marTop w:val="0"/>
      <w:marBottom w:val="0"/>
      <w:divBdr>
        <w:top w:val="none" w:sz="0" w:space="0" w:color="auto"/>
        <w:left w:val="none" w:sz="0" w:space="0" w:color="auto"/>
        <w:bottom w:val="none" w:sz="0" w:space="0" w:color="auto"/>
        <w:right w:val="none" w:sz="0" w:space="0" w:color="auto"/>
      </w:divBdr>
    </w:div>
    <w:div w:id="494223025">
      <w:bodyDiv w:val="1"/>
      <w:marLeft w:val="0"/>
      <w:marRight w:val="0"/>
      <w:marTop w:val="0"/>
      <w:marBottom w:val="0"/>
      <w:divBdr>
        <w:top w:val="none" w:sz="0" w:space="0" w:color="auto"/>
        <w:left w:val="none" w:sz="0" w:space="0" w:color="auto"/>
        <w:bottom w:val="none" w:sz="0" w:space="0" w:color="auto"/>
        <w:right w:val="none" w:sz="0" w:space="0" w:color="auto"/>
      </w:divBdr>
    </w:div>
    <w:div w:id="496305905">
      <w:bodyDiv w:val="1"/>
      <w:marLeft w:val="0"/>
      <w:marRight w:val="0"/>
      <w:marTop w:val="0"/>
      <w:marBottom w:val="0"/>
      <w:divBdr>
        <w:top w:val="none" w:sz="0" w:space="0" w:color="auto"/>
        <w:left w:val="none" w:sz="0" w:space="0" w:color="auto"/>
        <w:bottom w:val="none" w:sz="0" w:space="0" w:color="auto"/>
        <w:right w:val="none" w:sz="0" w:space="0" w:color="auto"/>
      </w:divBdr>
    </w:div>
    <w:div w:id="571745275">
      <w:bodyDiv w:val="1"/>
      <w:marLeft w:val="0"/>
      <w:marRight w:val="0"/>
      <w:marTop w:val="0"/>
      <w:marBottom w:val="0"/>
      <w:divBdr>
        <w:top w:val="none" w:sz="0" w:space="0" w:color="auto"/>
        <w:left w:val="none" w:sz="0" w:space="0" w:color="auto"/>
        <w:bottom w:val="none" w:sz="0" w:space="0" w:color="auto"/>
        <w:right w:val="none" w:sz="0" w:space="0" w:color="auto"/>
      </w:divBdr>
      <w:divsChild>
        <w:div w:id="930967246">
          <w:marLeft w:val="0"/>
          <w:marRight w:val="0"/>
          <w:marTop w:val="0"/>
          <w:marBottom w:val="0"/>
          <w:divBdr>
            <w:top w:val="none" w:sz="0" w:space="0" w:color="auto"/>
            <w:left w:val="none" w:sz="0" w:space="0" w:color="auto"/>
            <w:bottom w:val="none" w:sz="0" w:space="0" w:color="auto"/>
            <w:right w:val="none" w:sz="0" w:space="0" w:color="auto"/>
          </w:divBdr>
          <w:divsChild>
            <w:div w:id="1285116108">
              <w:marLeft w:val="660"/>
              <w:marRight w:val="0"/>
              <w:marTop w:val="0"/>
              <w:marBottom w:val="0"/>
              <w:divBdr>
                <w:top w:val="none" w:sz="0" w:space="0" w:color="auto"/>
                <w:left w:val="none" w:sz="0" w:space="0" w:color="auto"/>
                <w:bottom w:val="none" w:sz="0" w:space="0" w:color="auto"/>
                <w:right w:val="none" w:sz="0" w:space="0" w:color="auto"/>
              </w:divBdr>
              <w:divsChild>
                <w:div w:id="1687058993">
                  <w:marLeft w:val="0"/>
                  <w:marRight w:val="225"/>
                  <w:marTop w:val="75"/>
                  <w:marBottom w:val="0"/>
                  <w:divBdr>
                    <w:top w:val="none" w:sz="0" w:space="0" w:color="auto"/>
                    <w:left w:val="none" w:sz="0" w:space="0" w:color="auto"/>
                    <w:bottom w:val="none" w:sz="0" w:space="0" w:color="auto"/>
                    <w:right w:val="none" w:sz="0" w:space="0" w:color="auto"/>
                  </w:divBdr>
                  <w:divsChild>
                    <w:div w:id="572004516">
                      <w:marLeft w:val="0"/>
                      <w:marRight w:val="0"/>
                      <w:marTop w:val="0"/>
                      <w:marBottom w:val="0"/>
                      <w:divBdr>
                        <w:top w:val="none" w:sz="0" w:space="0" w:color="auto"/>
                        <w:left w:val="none" w:sz="0" w:space="0" w:color="auto"/>
                        <w:bottom w:val="none" w:sz="0" w:space="0" w:color="auto"/>
                        <w:right w:val="none" w:sz="0" w:space="0" w:color="auto"/>
                      </w:divBdr>
                      <w:divsChild>
                        <w:div w:id="777213572">
                          <w:marLeft w:val="0"/>
                          <w:marRight w:val="0"/>
                          <w:marTop w:val="0"/>
                          <w:marBottom w:val="0"/>
                          <w:divBdr>
                            <w:top w:val="none" w:sz="0" w:space="0" w:color="auto"/>
                            <w:left w:val="none" w:sz="0" w:space="0" w:color="auto"/>
                            <w:bottom w:val="none" w:sz="0" w:space="0" w:color="auto"/>
                            <w:right w:val="none" w:sz="0" w:space="0" w:color="auto"/>
                          </w:divBdr>
                          <w:divsChild>
                            <w:div w:id="4245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3050">
      <w:bodyDiv w:val="1"/>
      <w:marLeft w:val="0"/>
      <w:marRight w:val="0"/>
      <w:marTop w:val="0"/>
      <w:marBottom w:val="0"/>
      <w:divBdr>
        <w:top w:val="none" w:sz="0" w:space="0" w:color="auto"/>
        <w:left w:val="none" w:sz="0" w:space="0" w:color="auto"/>
        <w:bottom w:val="none" w:sz="0" w:space="0" w:color="auto"/>
        <w:right w:val="none" w:sz="0" w:space="0" w:color="auto"/>
      </w:divBdr>
    </w:div>
    <w:div w:id="609699341">
      <w:bodyDiv w:val="1"/>
      <w:marLeft w:val="0"/>
      <w:marRight w:val="0"/>
      <w:marTop w:val="0"/>
      <w:marBottom w:val="0"/>
      <w:divBdr>
        <w:top w:val="none" w:sz="0" w:space="0" w:color="auto"/>
        <w:left w:val="none" w:sz="0" w:space="0" w:color="auto"/>
        <w:bottom w:val="none" w:sz="0" w:space="0" w:color="auto"/>
        <w:right w:val="none" w:sz="0" w:space="0" w:color="auto"/>
      </w:divBdr>
    </w:div>
    <w:div w:id="688483433">
      <w:bodyDiv w:val="1"/>
      <w:marLeft w:val="0"/>
      <w:marRight w:val="0"/>
      <w:marTop w:val="0"/>
      <w:marBottom w:val="0"/>
      <w:divBdr>
        <w:top w:val="none" w:sz="0" w:space="0" w:color="auto"/>
        <w:left w:val="none" w:sz="0" w:space="0" w:color="auto"/>
        <w:bottom w:val="none" w:sz="0" w:space="0" w:color="auto"/>
        <w:right w:val="none" w:sz="0" w:space="0" w:color="auto"/>
      </w:divBdr>
    </w:div>
    <w:div w:id="713040542">
      <w:bodyDiv w:val="1"/>
      <w:marLeft w:val="0"/>
      <w:marRight w:val="0"/>
      <w:marTop w:val="0"/>
      <w:marBottom w:val="0"/>
      <w:divBdr>
        <w:top w:val="none" w:sz="0" w:space="0" w:color="auto"/>
        <w:left w:val="none" w:sz="0" w:space="0" w:color="auto"/>
        <w:bottom w:val="none" w:sz="0" w:space="0" w:color="auto"/>
        <w:right w:val="none" w:sz="0" w:space="0" w:color="auto"/>
      </w:divBdr>
    </w:div>
    <w:div w:id="798911672">
      <w:bodyDiv w:val="1"/>
      <w:marLeft w:val="0"/>
      <w:marRight w:val="0"/>
      <w:marTop w:val="0"/>
      <w:marBottom w:val="0"/>
      <w:divBdr>
        <w:top w:val="none" w:sz="0" w:space="0" w:color="auto"/>
        <w:left w:val="none" w:sz="0" w:space="0" w:color="auto"/>
        <w:bottom w:val="none" w:sz="0" w:space="0" w:color="auto"/>
        <w:right w:val="none" w:sz="0" w:space="0" w:color="auto"/>
      </w:divBdr>
    </w:div>
    <w:div w:id="883568036">
      <w:bodyDiv w:val="1"/>
      <w:marLeft w:val="0"/>
      <w:marRight w:val="0"/>
      <w:marTop w:val="0"/>
      <w:marBottom w:val="0"/>
      <w:divBdr>
        <w:top w:val="none" w:sz="0" w:space="0" w:color="auto"/>
        <w:left w:val="none" w:sz="0" w:space="0" w:color="auto"/>
        <w:bottom w:val="none" w:sz="0" w:space="0" w:color="auto"/>
        <w:right w:val="none" w:sz="0" w:space="0" w:color="auto"/>
      </w:divBdr>
    </w:div>
    <w:div w:id="958337064">
      <w:bodyDiv w:val="1"/>
      <w:marLeft w:val="0"/>
      <w:marRight w:val="0"/>
      <w:marTop w:val="0"/>
      <w:marBottom w:val="0"/>
      <w:divBdr>
        <w:top w:val="none" w:sz="0" w:space="0" w:color="auto"/>
        <w:left w:val="none" w:sz="0" w:space="0" w:color="auto"/>
        <w:bottom w:val="none" w:sz="0" w:space="0" w:color="auto"/>
        <w:right w:val="none" w:sz="0" w:space="0" w:color="auto"/>
      </w:divBdr>
    </w:div>
    <w:div w:id="987050200">
      <w:bodyDiv w:val="1"/>
      <w:marLeft w:val="0"/>
      <w:marRight w:val="0"/>
      <w:marTop w:val="0"/>
      <w:marBottom w:val="0"/>
      <w:divBdr>
        <w:top w:val="none" w:sz="0" w:space="0" w:color="auto"/>
        <w:left w:val="none" w:sz="0" w:space="0" w:color="auto"/>
        <w:bottom w:val="none" w:sz="0" w:space="0" w:color="auto"/>
        <w:right w:val="none" w:sz="0" w:space="0" w:color="auto"/>
      </w:divBdr>
    </w:div>
    <w:div w:id="1004279212">
      <w:bodyDiv w:val="1"/>
      <w:marLeft w:val="0"/>
      <w:marRight w:val="0"/>
      <w:marTop w:val="0"/>
      <w:marBottom w:val="0"/>
      <w:divBdr>
        <w:top w:val="none" w:sz="0" w:space="0" w:color="auto"/>
        <w:left w:val="none" w:sz="0" w:space="0" w:color="auto"/>
        <w:bottom w:val="none" w:sz="0" w:space="0" w:color="auto"/>
        <w:right w:val="none" w:sz="0" w:space="0" w:color="auto"/>
      </w:divBdr>
    </w:div>
    <w:div w:id="1020164765">
      <w:bodyDiv w:val="1"/>
      <w:marLeft w:val="0"/>
      <w:marRight w:val="0"/>
      <w:marTop w:val="0"/>
      <w:marBottom w:val="0"/>
      <w:divBdr>
        <w:top w:val="none" w:sz="0" w:space="0" w:color="auto"/>
        <w:left w:val="none" w:sz="0" w:space="0" w:color="auto"/>
        <w:bottom w:val="none" w:sz="0" w:space="0" w:color="auto"/>
        <w:right w:val="none" w:sz="0" w:space="0" w:color="auto"/>
      </w:divBdr>
    </w:div>
    <w:div w:id="1147085648">
      <w:bodyDiv w:val="1"/>
      <w:marLeft w:val="0"/>
      <w:marRight w:val="0"/>
      <w:marTop w:val="0"/>
      <w:marBottom w:val="0"/>
      <w:divBdr>
        <w:top w:val="none" w:sz="0" w:space="0" w:color="auto"/>
        <w:left w:val="none" w:sz="0" w:space="0" w:color="auto"/>
        <w:bottom w:val="none" w:sz="0" w:space="0" w:color="auto"/>
        <w:right w:val="none" w:sz="0" w:space="0" w:color="auto"/>
      </w:divBdr>
    </w:div>
    <w:div w:id="1159230191">
      <w:bodyDiv w:val="1"/>
      <w:marLeft w:val="0"/>
      <w:marRight w:val="0"/>
      <w:marTop w:val="0"/>
      <w:marBottom w:val="0"/>
      <w:divBdr>
        <w:top w:val="none" w:sz="0" w:space="0" w:color="auto"/>
        <w:left w:val="none" w:sz="0" w:space="0" w:color="auto"/>
        <w:bottom w:val="none" w:sz="0" w:space="0" w:color="auto"/>
        <w:right w:val="none" w:sz="0" w:space="0" w:color="auto"/>
      </w:divBdr>
    </w:div>
    <w:div w:id="1274752690">
      <w:bodyDiv w:val="1"/>
      <w:marLeft w:val="0"/>
      <w:marRight w:val="0"/>
      <w:marTop w:val="0"/>
      <w:marBottom w:val="0"/>
      <w:divBdr>
        <w:top w:val="none" w:sz="0" w:space="0" w:color="auto"/>
        <w:left w:val="none" w:sz="0" w:space="0" w:color="auto"/>
        <w:bottom w:val="none" w:sz="0" w:space="0" w:color="auto"/>
        <w:right w:val="none" w:sz="0" w:space="0" w:color="auto"/>
      </w:divBdr>
    </w:div>
    <w:div w:id="1360088391">
      <w:bodyDiv w:val="1"/>
      <w:marLeft w:val="0"/>
      <w:marRight w:val="0"/>
      <w:marTop w:val="0"/>
      <w:marBottom w:val="0"/>
      <w:divBdr>
        <w:top w:val="none" w:sz="0" w:space="0" w:color="auto"/>
        <w:left w:val="none" w:sz="0" w:space="0" w:color="auto"/>
        <w:bottom w:val="none" w:sz="0" w:space="0" w:color="auto"/>
        <w:right w:val="none" w:sz="0" w:space="0" w:color="auto"/>
      </w:divBdr>
    </w:div>
    <w:div w:id="1492023084">
      <w:bodyDiv w:val="1"/>
      <w:marLeft w:val="0"/>
      <w:marRight w:val="0"/>
      <w:marTop w:val="0"/>
      <w:marBottom w:val="0"/>
      <w:divBdr>
        <w:top w:val="none" w:sz="0" w:space="0" w:color="auto"/>
        <w:left w:val="none" w:sz="0" w:space="0" w:color="auto"/>
        <w:bottom w:val="none" w:sz="0" w:space="0" w:color="auto"/>
        <w:right w:val="none" w:sz="0" w:space="0" w:color="auto"/>
      </w:divBdr>
    </w:div>
    <w:div w:id="1520194887">
      <w:bodyDiv w:val="1"/>
      <w:marLeft w:val="0"/>
      <w:marRight w:val="0"/>
      <w:marTop w:val="0"/>
      <w:marBottom w:val="0"/>
      <w:divBdr>
        <w:top w:val="none" w:sz="0" w:space="0" w:color="auto"/>
        <w:left w:val="none" w:sz="0" w:space="0" w:color="auto"/>
        <w:bottom w:val="none" w:sz="0" w:space="0" w:color="auto"/>
        <w:right w:val="none" w:sz="0" w:space="0" w:color="auto"/>
      </w:divBdr>
    </w:div>
    <w:div w:id="1854800200">
      <w:bodyDiv w:val="1"/>
      <w:marLeft w:val="0"/>
      <w:marRight w:val="0"/>
      <w:marTop w:val="0"/>
      <w:marBottom w:val="0"/>
      <w:divBdr>
        <w:top w:val="none" w:sz="0" w:space="0" w:color="auto"/>
        <w:left w:val="none" w:sz="0" w:space="0" w:color="auto"/>
        <w:bottom w:val="none" w:sz="0" w:space="0" w:color="auto"/>
        <w:right w:val="none" w:sz="0" w:space="0" w:color="auto"/>
      </w:divBdr>
    </w:div>
    <w:div w:id="1901820069">
      <w:bodyDiv w:val="1"/>
      <w:marLeft w:val="0"/>
      <w:marRight w:val="0"/>
      <w:marTop w:val="0"/>
      <w:marBottom w:val="0"/>
      <w:divBdr>
        <w:top w:val="none" w:sz="0" w:space="0" w:color="auto"/>
        <w:left w:val="none" w:sz="0" w:space="0" w:color="auto"/>
        <w:bottom w:val="none" w:sz="0" w:space="0" w:color="auto"/>
        <w:right w:val="none" w:sz="0" w:space="0" w:color="auto"/>
      </w:divBdr>
    </w:div>
    <w:div w:id="2011249204">
      <w:bodyDiv w:val="1"/>
      <w:marLeft w:val="0"/>
      <w:marRight w:val="0"/>
      <w:marTop w:val="0"/>
      <w:marBottom w:val="0"/>
      <w:divBdr>
        <w:top w:val="none" w:sz="0" w:space="0" w:color="auto"/>
        <w:left w:val="none" w:sz="0" w:space="0" w:color="auto"/>
        <w:bottom w:val="none" w:sz="0" w:space="0" w:color="auto"/>
        <w:right w:val="none" w:sz="0" w:space="0" w:color="auto"/>
      </w:divBdr>
    </w:div>
    <w:div w:id="2021349672">
      <w:bodyDiv w:val="1"/>
      <w:marLeft w:val="0"/>
      <w:marRight w:val="0"/>
      <w:marTop w:val="0"/>
      <w:marBottom w:val="0"/>
      <w:divBdr>
        <w:top w:val="none" w:sz="0" w:space="0" w:color="auto"/>
        <w:left w:val="none" w:sz="0" w:space="0" w:color="auto"/>
        <w:bottom w:val="none" w:sz="0" w:space="0" w:color="auto"/>
        <w:right w:val="none" w:sz="0" w:space="0" w:color="auto"/>
      </w:divBdr>
    </w:div>
    <w:div w:id="2117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AboutTheGC/TheTenPrinciples/index.html" TargetMode="External"/><Relationship Id="rId13" Type="http://schemas.openxmlformats.org/officeDocument/2006/relationships/hyperlink" Target="https://www.unglobalcompact.org/AboutTheGC/TheTenPrinciples/humanRights.html" TargetMode="External"/><Relationship Id="rId18" Type="http://schemas.openxmlformats.org/officeDocument/2006/relationships/hyperlink" Target="https://www.unglobalcompact.org/AboutTheGC/TheTenPrinciples/Principle4.html" TargetMode="External"/><Relationship Id="rId26" Type="http://schemas.openxmlformats.org/officeDocument/2006/relationships/hyperlink" Target="https://www.unglobalcompact.org/AboutTheGC/TheTenPrinciples/principle10.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environment.html" TargetMode="External"/><Relationship Id="rId7" Type="http://schemas.openxmlformats.org/officeDocument/2006/relationships/endnotes" Target="endnotes.xml"/><Relationship Id="rId12" Type="http://schemas.openxmlformats.org/officeDocument/2006/relationships/hyperlink" Target="https://www.unglobalcompact.org/AboutTheGC/TheTenPrinciples/anti-corruption.html" TargetMode="External"/><Relationship Id="rId17" Type="http://schemas.openxmlformats.org/officeDocument/2006/relationships/hyperlink" Target="https://www.unglobalcompact.org/AboutTheGC/TheTenPrinciples/principle3.html" TargetMode="External"/><Relationship Id="rId25" Type="http://schemas.openxmlformats.org/officeDocument/2006/relationships/hyperlink" Target="https://www.unglobalcompact.org/AboutTheGC/TheTenPrinciples/anti-corruption.html" TargetMode="External"/><Relationship Id="rId2" Type="http://schemas.openxmlformats.org/officeDocument/2006/relationships/numbering" Target="numbering.xml"/><Relationship Id="rId16" Type="http://schemas.openxmlformats.org/officeDocument/2006/relationships/hyperlink" Target="https://www.unglobalcompact.org/AboutTheGC/TheTenPrinciples/labour.html" TargetMode="External"/><Relationship Id="rId20" Type="http://schemas.openxmlformats.org/officeDocument/2006/relationships/hyperlink" Target="https://www.unglobalcompact.org/AboutTheGC/TheTenPrinciples/principle6.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lobalcompact.org/AboutTheGC/TheTenPrinciples/environment.html" TargetMode="External"/><Relationship Id="rId24" Type="http://schemas.openxmlformats.org/officeDocument/2006/relationships/hyperlink" Target="https://www.unglobalcompact.org/AboutTheGC/TheTenPrinciples/principle9.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globalcompact.org/AboutTheGC/TheTenPrinciples/Principle2.html" TargetMode="External"/><Relationship Id="rId23" Type="http://schemas.openxmlformats.org/officeDocument/2006/relationships/hyperlink" Target="https://www.unglobalcompact.org/AboutTheGC/TheTenPrinciples/principle8.html" TargetMode="External"/><Relationship Id="rId28" Type="http://schemas.openxmlformats.org/officeDocument/2006/relationships/hyperlink" Target="https://www.unglobalcompact.org" TargetMode="External"/><Relationship Id="rId10" Type="http://schemas.openxmlformats.org/officeDocument/2006/relationships/hyperlink" Target="https://www.unglobalcompact.org/AboutTheGC/TheTenPrinciples/labour.html" TargetMode="External"/><Relationship Id="rId19" Type="http://schemas.openxmlformats.org/officeDocument/2006/relationships/hyperlink" Target="https://www.unglobalcompact.org/AboutTheGC/TheTenPrinciples/principle5.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globalcompact.org/AboutTheGC/TheTenPrinciples/humanRights.html" TargetMode="External"/><Relationship Id="rId14" Type="http://schemas.openxmlformats.org/officeDocument/2006/relationships/hyperlink" Target="https://www.unglobalcompact.org/AboutTheGC/TheTenPrinciples/principle1.html" TargetMode="External"/><Relationship Id="rId22" Type="http://schemas.openxmlformats.org/officeDocument/2006/relationships/hyperlink" Target="https://www.unglobalcompact.org/AboutTheGC/TheTenPrinciples/principle7.html" TargetMode="External"/><Relationship Id="rId27" Type="http://schemas.openxmlformats.org/officeDocument/2006/relationships/hyperlink" Target="https://www.unglobalcompact.or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2EA1-C3AE-497C-AF7E-218673AA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nb-pak-isl-imrankhan</dc:creator>
  <cp:lastModifiedBy>Usman Rajput</cp:lastModifiedBy>
  <cp:revision>12</cp:revision>
  <cp:lastPrinted>2019-10-19T10:56:00Z</cp:lastPrinted>
  <dcterms:created xsi:type="dcterms:W3CDTF">2019-10-28T05:31:00Z</dcterms:created>
  <dcterms:modified xsi:type="dcterms:W3CDTF">2019-10-29T08:25:00Z</dcterms:modified>
</cp:coreProperties>
</file>