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97" w:rsidRDefault="00DB2E72" w:rsidP="00083653">
      <w:pPr>
        <w:pStyle w:val="Title"/>
        <w:spacing w:after="0"/>
        <w:rPr>
          <w:rStyle w:val="Heading11"/>
          <w:rFonts w:asciiTheme="minorHAnsi" w:hAnsiTheme="minorHAnsi" w:cstheme="minorHAnsi"/>
          <w:b/>
          <w:sz w:val="32"/>
          <w:szCs w:val="22"/>
        </w:rPr>
      </w:pPr>
      <w:bookmarkStart w:id="0" w:name="bookmark0"/>
      <w:r w:rsidRPr="00BC3F45">
        <w:rPr>
          <w:rStyle w:val="Heading11"/>
          <w:rFonts w:asciiTheme="minorHAnsi" w:hAnsiTheme="minorHAnsi" w:cstheme="minorHAnsi"/>
          <w:b/>
          <w:sz w:val="32"/>
          <w:szCs w:val="22"/>
          <w:lang w:val="en-US"/>
        </w:rPr>
        <w:t xml:space="preserve">Invitation </w:t>
      </w:r>
      <w:r w:rsidR="00375D2E" w:rsidRPr="00BC3F45">
        <w:rPr>
          <w:rStyle w:val="Heading11"/>
          <w:rFonts w:asciiTheme="minorHAnsi" w:hAnsiTheme="minorHAnsi" w:cstheme="minorHAnsi"/>
          <w:b/>
          <w:sz w:val="32"/>
          <w:szCs w:val="22"/>
        </w:rPr>
        <w:t>for T</w:t>
      </w:r>
      <w:r w:rsidRPr="00BC3F45">
        <w:rPr>
          <w:rStyle w:val="Heading11"/>
          <w:rFonts w:asciiTheme="minorHAnsi" w:hAnsiTheme="minorHAnsi" w:cstheme="minorHAnsi"/>
          <w:b/>
          <w:sz w:val="32"/>
          <w:szCs w:val="22"/>
        </w:rPr>
        <w:t>ende</w:t>
      </w:r>
      <w:bookmarkEnd w:id="0"/>
      <w:r w:rsidR="00375D2E" w:rsidRPr="00BC3F45">
        <w:rPr>
          <w:rStyle w:val="Heading11"/>
          <w:rFonts w:asciiTheme="minorHAnsi" w:hAnsiTheme="minorHAnsi" w:cstheme="minorHAnsi"/>
          <w:b/>
          <w:sz w:val="32"/>
          <w:szCs w:val="22"/>
        </w:rPr>
        <w:t>r</w:t>
      </w:r>
    </w:p>
    <w:p w:rsidR="00375D2E" w:rsidRPr="00652B9D" w:rsidRDefault="00400009" w:rsidP="00B924CD">
      <w:pPr>
        <w:keepNext/>
        <w:keepLines/>
        <w:spacing w:line="276" w:lineRule="auto"/>
        <w:ind w:left="20" w:right="25"/>
        <w:rPr>
          <w:rFonts w:asciiTheme="minorHAnsi" w:hAnsiTheme="minorHAnsi" w:cstheme="minorHAnsi"/>
          <w:b/>
          <w:bCs/>
          <w:color w:val="000000" w:themeColor="text1"/>
        </w:rPr>
      </w:pPr>
      <w:r w:rsidRPr="00BC3F45">
        <w:rPr>
          <w:rStyle w:val="Heading11"/>
          <w:rFonts w:asciiTheme="minorHAnsi" w:hAnsiTheme="minorHAnsi" w:cstheme="minorHAnsi"/>
          <w:b/>
          <w:bCs/>
          <w:sz w:val="22"/>
          <w:szCs w:val="22"/>
        </w:rPr>
        <w:t>Date</w:t>
      </w:r>
      <w:r w:rsidRPr="00652B9D">
        <w:rPr>
          <w:rStyle w:val="Heading11"/>
          <w:rFonts w:asciiTheme="minorHAnsi" w:hAnsiTheme="minorHAnsi" w:cstheme="minorHAnsi"/>
          <w:b/>
          <w:bCs/>
          <w:sz w:val="22"/>
          <w:szCs w:val="22"/>
        </w:rPr>
        <w:t>;</w:t>
      </w:r>
      <w:r w:rsidR="00137ED3">
        <w:rPr>
          <w:rStyle w:val="Heading11"/>
          <w:rFonts w:asciiTheme="minorHAnsi" w:hAnsiTheme="minorHAnsi" w:cstheme="minorHAnsi"/>
          <w:sz w:val="22"/>
          <w:szCs w:val="22"/>
        </w:rPr>
        <w:t xml:space="preserve"> </w:t>
      </w:r>
      <w:r w:rsidR="00C617F7">
        <w:rPr>
          <w:rStyle w:val="Heading11"/>
          <w:rFonts w:asciiTheme="minorHAnsi" w:hAnsiTheme="minorHAnsi" w:cstheme="minorHAnsi"/>
          <w:sz w:val="22"/>
          <w:szCs w:val="22"/>
        </w:rPr>
        <w:t>13</w:t>
      </w:r>
      <w:r w:rsidR="003921A6">
        <w:rPr>
          <w:rStyle w:val="Heading11"/>
          <w:rFonts w:asciiTheme="minorHAnsi" w:hAnsiTheme="minorHAnsi" w:cstheme="minorHAnsi"/>
          <w:sz w:val="22"/>
          <w:szCs w:val="22"/>
        </w:rPr>
        <w:t xml:space="preserve"> </w:t>
      </w:r>
      <w:proofErr w:type="gramStart"/>
      <w:r w:rsidR="00634399">
        <w:rPr>
          <w:rStyle w:val="Heading11"/>
          <w:rFonts w:asciiTheme="minorHAnsi" w:hAnsiTheme="minorHAnsi" w:cstheme="minorHAnsi"/>
          <w:sz w:val="22"/>
          <w:szCs w:val="22"/>
        </w:rPr>
        <w:t>Dec</w:t>
      </w:r>
      <w:r w:rsidR="003921A6">
        <w:rPr>
          <w:rStyle w:val="Heading11"/>
          <w:rFonts w:asciiTheme="minorHAnsi" w:hAnsiTheme="minorHAnsi" w:cstheme="minorHAnsi"/>
          <w:sz w:val="22"/>
          <w:szCs w:val="22"/>
        </w:rPr>
        <w:t xml:space="preserve"> </w:t>
      </w:r>
      <w:r w:rsidRPr="00652B9D">
        <w:rPr>
          <w:rStyle w:val="Heading11"/>
          <w:rFonts w:asciiTheme="minorHAnsi" w:hAnsiTheme="minorHAnsi" w:cstheme="minorHAnsi"/>
          <w:sz w:val="22"/>
          <w:szCs w:val="22"/>
        </w:rPr>
        <w:t>,</w:t>
      </w:r>
      <w:proofErr w:type="gramEnd"/>
      <w:r w:rsidR="00375D2E" w:rsidRPr="00652B9D">
        <w:rPr>
          <w:rStyle w:val="Heading11"/>
          <w:rFonts w:asciiTheme="minorHAnsi" w:hAnsiTheme="minorHAnsi" w:cstheme="minorHAnsi"/>
          <w:sz w:val="22"/>
          <w:szCs w:val="22"/>
        </w:rPr>
        <w:t xml:space="preserve"> 201</w:t>
      </w:r>
      <w:bookmarkStart w:id="1" w:name="bookmark1"/>
      <w:r w:rsidR="00F558B1">
        <w:rPr>
          <w:rStyle w:val="Heading11"/>
          <w:rFonts w:asciiTheme="minorHAnsi" w:hAnsiTheme="minorHAnsi" w:cstheme="minorHAnsi"/>
          <w:sz w:val="22"/>
          <w:szCs w:val="22"/>
        </w:rPr>
        <w:t>9</w:t>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t xml:space="preserve">Tender </w:t>
      </w:r>
      <w:r w:rsidRPr="00652B9D">
        <w:rPr>
          <w:rStyle w:val="Bodytext10Bold"/>
          <w:rFonts w:asciiTheme="minorHAnsi" w:hAnsiTheme="minorHAnsi" w:cstheme="minorHAnsi"/>
        </w:rPr>
        <w:t>Ref #</w:t>
      </w:r>
      <w:r w:rsidR="000D7308">
        <w:rPr>
          <w:rFonts w:asciiTheme="minorHAnsi" w:hAnsiTheme="minorHAnsi" w:cstheme="minorHAnsi"/>
          <w:color w:val="000000" w:themeColor="text1"/>
        </w:rPr>
        <w:t xml:space="preserve"> – DF/IFT010</w:t>
      </w:r>
      <w:r w:rsidR="00137ED3">
        <w:rPr>
          <w:rFonts w:asciiTheme="minorHAnsi" w:hAnsiTheme="minorHAnsi" w:cstheme="minorHAnsi"/>
          <w:color w:val="000000" w:themeColor="text1"/>
        </w:rPr>
        <w:t>-CBID 3448 MYP</w:t>
      </w:r>
    </w:p>
    <w:p w:rsidR="00FD389D" w:rsidRDefault="00137ED3" w:rsidP="00FD389D">
      <w:pPr>
        <w:jc w:val="both"/>
        <w:rPr>
          <w:rStyle w:val="Bodytext10Bold"/>
          <w:rFonts w:asciiTheme="minorHAnsi" w:hAnsiTheme="minorHAnsi" w:cstheme="minorHAnsi"/>
        </w:rPr>
      </w:pPr>
      <w:r>
        <w:rPr>
          <w:rStyle w:val="Bodytext10Bold"/>
          <w:rFonts w:asciiTheme="minorHAnsi" w:hAnsiTheme="minorHAnsi" w:cstheme="minorHAnsi"/>
        </w:rPr>
        <w:t>Community Based Inclusive Development (CBID</w:t>
      </w:r>
      <w:r w:rsidR="00400009" w:rsidRPr="00652B9D">
        <w:rPr>
          <w:rStyle w:val="Bodytext10Bold"/>
          <w:rFonts w:asciiTheme="minorHAnsi" w:hAnsiTheme="minorHAnsi" w:cstheme="minorHAnsi"/>
        </w:rPr>
        <w:t xml:space="preserve"> </w:t>
      </w:r>
      <w:r w:rsidR="001518A5" w:rsidRPr="00652B9D">
        <w:rPr>
          <w:rStyle w:val="Bodytext10Bold"/>
          <w:rFonts w:asciiTheme="minorHAnsi" w:hAnsiTheme="minorHAnsi" w:cstheme="minorHAnsi"/>
        </w:rPr>
        <w:t>Programme</w:t>
      </w:r>
      <w:bookmarkEnd w:id="1"/>
      <w:r w:rsidR="00980297" w:rsidRPr="00652B9D">
        <w:rPr>
          <w:rStyle w:val="Bodytext10Bold"/>
          <w:rFonts w:asciiTheme="minorHAnsi" w:hAnsiTheme="minorHAnsi" w:cstheme="minorHAnsi"/>
        </w:rPr>
        <w:t xml:space="preserve">) </w:t>
      </w:r>
    </w:p>
    <w:p w:rsidR="00F12543" w:rsidRPr="00FD389D" w:rsidRDefault="00634399" w:rsidP="00FD389D">
      <w:pPr>
        <w:jc w:val="both"/>
        <w:rPr>
          <w:rFonts w:asciiTheme="minorHAnsi" w:hAnsiTheme="minorHAnsi" w:cstheme="minorHAnsi"/>
        </w:rPr>
      </w:pPr>
      <w:r>
        <w:rPr>
          <w:rStyle w:val="Bodytext10Bold"/>
          <w:rFonts w:asciiTheme="minorHAnsi" w:hAnsiTheme="minorHAnsi" w:cstheme="minorHAnsi"/>
        </w:rPr>
        <w:t xml:space="preserve">Procurement of 2.2 KVA Solar System for Community Resource Centres </w:t>
      </w:r>
      <w:r w:rsidR="00F12543" w:rsidRPr="00FD389D">
        <w:rPr>
          <w:rFonts w:asciiTheme="minorHAnsi" w:eastAsia="Times New Roman" w:hAnsiTheme="minorHAnsi" w:cstheme="minorHAnsi"/>
          <w:color w:val="auto"/>
          <w:lang w:val="en-US"/>
        </w:rPr>
        <w:t xml:space="preserve"> </w:t>
      </w:r>
    </w:p>
    <w:p w:rsidR="00D35711" w:rsidRPr="00BC3F45" w:rsidRDefault="00D35711" w:rsidP="00411B12">
      <w:pPr>
        <w:rPr>
          <w:rFonts w:asciiTheme="minorHAnsi" w:eastAsia="Times New Roman" w:hAnsiTheme="minorHAnsi" w:cstheme="minorHAnsi"/>
          <w:color w:val="auto"/>
          <w:sz w:val="32"/>
          <w:szCs w:val="32"/>
          <w:u w:val="single"/>
          <w:lang w:val="en-US"/>
        </w:rPr>
      </w:pPr>
    </w:p>
    <w:p w:rsidR="00DB2E72" w:rsidRPr="00BC3F45" w:rsidRDefault="00AC6F59" w:rsidP="00036A45">
      <w:pPr>
        <w:spacing w:line="276" w:lineRule="auto"/>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Dear Madam/</w:t>
      </w:r>
      <w:r w:rsidR="00DB2E72" w:rsidRPr="00BC3F45">
        <w:rPr>
          <w:rStyle w:val="Bodytext129pt"/>
          <w:rFonts w:asciiTheme="minorHAnsi" w:hAnsiTheme="minorHAnsi" w:cstheme="minorHAnsi"/>
          <w:sz w:val="22"/>
          <w:szCs w:val="22"/>
        </w:rPr>
        <w:t>Sir,</w:t>
      </w:r>
    </w:p>
    <w:p w:rsidR="00652B9D" w:rsidRDefault="00E60EEE" w:rsidP="00DE5FB2">
      <w:pPr>
        <w:spacing w:line="276" w:lineRule="auto"/>
        <w:jc w:val="both"/>
        <w:rPr>
          <w:rFonts w:asciiTheme="minorHAnsi" w:hAnsiTheme="minorHAnsi" w:cstheme="minorHAnsi"/>
          <w:color w:val="000000" w:themeColor="text1"/>
          <w:sz w:val="22"/>
          <w:szCs w:val="22"/>
        </w:rPr>
      </w:pPr>
      <w:r w:rsidRPr="00BC3F45">
        <w:rPr>
          <w:rFonts w:asciiTheme="minorHAnsi" w:hAnsiTheme="minorHAnsi" w:cstheme="minorHAnsi"/>
          <w:color w:val="000000" w:themeColor="text1"/>
          <w:sz w:val="22"/>
          <w:szCs w:val="22"/>
        </w:rPr>
        <w:t xml:space="preserve">Doaba Foundation is a humanitarian organization working in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areas with the vision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Communities Becoming Self-Reliant in Pursuit of Their Common Interests”. Doaba’s mission is to improve the quality of life among rural people and, it concentrates on communities prone to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r w:rsidR="000E5D8D">
        <w:rPr>
          <w:rFonts w:asciiTheme="minorHAnsi" w:hAnsiTheme="minorHAnsi" w:cstheme="minorHAnsi"/>
          <w:color w:val="000000" w:themeColor="text1"/>
          <w:sz w:val="22"/>
          <w:szCs w:val="22"/>
        </w:rPr>
        <w:t>”</w:t>
      </w:r>
      <w:r w:rsidRPr="00BC3F45">
        <w:rPr>
          <w:rFonts w:asciiTheme="minorHAnsi" w:hAnsiTheme="minorHAnsi" w:cstheme="minorHAnsi"/>
          <w:color w:val="000000" w:themeColor="text1"/>
          <w:sz w:val="22"/>
          <w:szCs w:val="22"/>
        </w:rPr>
        <w:t>.</w:t>
      </w:r>
    </w:p>
    <w:p w:rsidR="009754A1" w:rsidRPr="00001E0B" w:rsidRDefault="009754A1" w:rsidP="00DE5FB2">
      <w:pPr>
        <w:spacing w:line="276" w:lineRule="auto"/>
        <w:jc w:val="both"/>
        <w:rPr>
          <w:rFonts w:asciiTheme="minorHAnsi" w:hAnsiTheme="minorHAnsi" w:cstheme="minorHAnsi"/>
          <w:color w:val="auto"/>
          <w:sz w:val="22"/>
          <w:szCs w:val="22"/>
        </w:rPr>
      </w:pPr>
      <w:r w:rsidRPr="00001E0B">
        <w:rPr>
          <w:rFonts w:asciiTheme="minorHAnsi" w:hAnsiTheme="minorHAnsi" w:cstheme="minorHAnsi"/>
          <w:color w:val="auto"/>
          <w:sz w:val="22"/>
          <w:szCs w:val="22"/>
        </w:rPr>
        <w:t xml:space="preserve">Doaba Foundation </w:t>
      </w:r>
      <w:r w:rsidR="00634399">
        <w:rPr>
          <w:rFonts w:asciiTheme="minorHAnsi" w:hAnsiTheme="minorHAnsi" w:cstheme="minorHAnsi"/>
          <w:color w:val="auto"/>
          <w:sz w:val="22"/>
          <w:szCs w:val="22"/>
        </w:rPr>
        <w:t xml:space="preserve">with the support of CBM constructed eight community resource centres in eight project union councils. </w:t>
      </w:r>
    </w:p>
    <w:p w:rsidR="00075717" w:rsidRDefault="004D56B9" w:rsidP="006F7932">
      <w:pPr>
        <w:rPr>
          <w:rFonts w:ascii="Calibri" w:eastAsia="Times New Roman" w:hAnsi="Calibri" w:cs="Calibri"/>
        </w:rPr>
      </w:pPr>
      <w:r w:rsidRPr="00652B9D">
        <w:rPr>
          <w:rFonts w:ascii="Calibri" w:eastAsia="Times New Roman" w:hAnsi="Calibri" w:cs="Calibri"/>
        </w:rPr>
        <w:t xml:space="preserve">In order to </w:t>
      </w:r>
      <w:r w:rsidR="00634399">
        <w:rPr>
          <w:rFonts w:ascii="Calibri" w:eastAsia="Times New Roman" w:hAnsi="Calibri" w:cs="Calibri"/>
        </w:rPr>
        <w:t xml:space="preserve">equip community resource centres with alternate energy source, </w:t>
      </w:r>
      <w:r w:rsidR="00652B9D">
        <w:rPr>
          <w:rFonts w:ascii="Calibri" w:eastAsia="Times New Roman" w:hAnsi="Calibri" w:cs="Calibri"/>
        </w:rPr>
        <w:t xml:space="preserve">Doaba Foundation invites reliable suppliers </w:t>
      </w:r>
      <w:r w:rsidR="00075717">
        <w:rPr>
          <w:rFonts w:ascii="Calibri" w:eastAsia="Times New Roman" w:hAnsi="Calibri" w:cs="Calibri"/>
        </w:rPr>
        <w:t>for</w:t>
      </w:r>
      <w:r w:rsidR="00634399">
        <w:rPr>
          <w:rFonts w:ascii="Calibri" w:eastAsia="Times New Roman" w:hAnsi="Calibri" w:cs="Calibri"/>
        </w:rPr>
        <w:t xml:space="preserve"> procurement and installation of 2.2 KVA Solar System at each community resource centres. </w:t>
      </w:r>
    </w:p>
    <w:p w:rsidR="00D35711" w:rsidRDefault="00D35711" w:rsidP="00D35711">
      <w:pPr>
        <w:rPr>
          <w:rFonts w:asciiTheme="minorHAnsi" w:eastAsia="Times New Roman" w:hAnsiTheme="minorHAnsi" w:cstheme="minorHAnsi"/>
          <w:b/>
          <w:bCs/>
          <w:color w:val="auto"/>
          <w:lang w:val="en-US"/>
        </w:rPr>
      </w:pPr>
      <w:bookmarkStart w:id="2" w:name="bookmark2"/>
    </w:p>
    <w:tbl>
      <w:tblPr>
        <w:tblStyle w:val="TableGrid"/>
        <w:tblW w:w="0" w:type="auto"/>
        <w:tblLook w:val="04A0" w:firstRow="1" w:lastRow="0" w:firstColumn="1" w:lastColumn="0" w:noHBand="0" w:noVBand="1"/>
      </w:tblPr>
      <w:tblGrid>
        <w:gridCol w:w="614"/>
        <w:gridCol w:w="2081"/>
        <w:gridCol w:w="3590"/>
        <w:gridCol w:w="1514"/>
        <w:gridCol w:w="920"/>
        <w:gridCol w:w="920"/>
        <w:gridCol w:w="1133"/>
      </w:tblGrid>
      <w:tr w:rsidR="00F12543" w:rsidRPr="00F12543" w:rsidTr="00306A0A">
        <w:trPr>
          <w:trHeight w:val="315"/>
        </w:trPr>
        <w:tc>
          <w:tcPr>
            <w:tcW w:w="6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Sr.#</w:t>
            </w:r>
          </w:p>
        </w:tc>
        <w:tc>
          <w:tcPr>
            <w:tcW w:w="2081"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Items</w:t>
            </w:r>
          </w:p>
        </w:tc>
        <w:tc>
          <w:tcPr>
            <w:tcW w:w="359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Items Specification</w:t>
            </w:r>
          </w:p>
        </w:tc>
        <w:tc>
          <w:tcPr>
            <w:tcW w:w="15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Unit</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Total Qty</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Unit Rate</w:t>
            </w:r>
          </w:p>
        </w:tc>
        <w:tc>
          <w:tcPr>
            <w:tcW w:w="1133"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Total</w:t>
            </w:r>
          </w:p>
        </w:tc>
      </w:tr>
      <w:tr w:rsidR="00F12543" w:rsidRPr="00F12543" w:rsidTr="00FA27F4">
        <w:trPr>
          <w:trHeight w:val="82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1</w:t>
            </w:r>
          </w:p>
        </w:tc>
        <w:tc>
          <w:tcPr>
            <w:tcW w:w="2081" w:type="dxa"/>
            <w:noWrap/>
          </w:tcPr>
          <w:p w:rsidR="00F12543" w:rsidRPr="00F12543" w:rsidRDefault="00093330" w:rsidP="00F12543">
            <w:pPr>
              <w:rPr>
                <w:rFonts w:asciiTheme="minorHAnsi" w:eastAsia="Times New Roman" w:hAnsiTheme="minorHAnsi" w:cstheme="minorHAnsi"/>
                <w:color w:val="auto"/>
              </w:rPr>
            </w:pPr>
            <w:r>
              <w:rPr>
                <w:rFonts w:asciiTheme="minorHAnsi" w:hAnsiTheme="minorHAnsi" w:cstheme="minorHAnsi"/>
                <w:color w:val="auto"/>
                <w:sz w:val="22"/>
                <w:szCs w:val="22"/>
              </w:rPr>
              <w:t>S</w:t>
            </w:r>
            <w:r w:rsidRPr="00093330">
              <w:rPr>
                <w:rFonts w:asciiTheme="minorHAnsi" w:hAnsiTheme="minorHAnsi" w:cstheme="minorHAnsi"/>
                <w:color w:val="auto"/>
                <w:sz w:val="22"/>
                <w:szCs w:val="22"/>
              </w:rPr>
              <w:t>olar Mounting Stand</w:t>
            </w:r>
          </w:p>
        </w:tc>
        <w:tc>
          <w:tcPr>
            <w:tcW w:w="3590" w:type="dxa"/>
          </w:tcPr>
          <w:p w:rsidR="00F12543" w:rsidRPr="00F12543" w:rsidRDefault="00093330" w:rsidP="00093330">
            <w:pPr>
              <w:spacing w:line="276" w:lineRule="auto"/>
              <w:rPr>
                <w:rFonts w:asciiTheme="minorHAnsi" w:eastAsia="Times New Roman" w:hAnsiTheme="minorHAnsi" w:cstheme="minorHAnsi"/>
                <w:color w:val="auto"/>
              </w:rPr>
            </w:pPr>
            <w:r w:rsidRPr="00093330">
              <w:rPr>
                <w:rFonts w:asciiTheme="minorHAnsi" w:hAnsiTheme="minorHAnsi" w:cstheme="minorHAnsi"/>
                <w:color w:val="auto"/>
                <w:sz w:val="22"/>
                <w:szCs w:val="22"/>
              </w:rPr>
              <w:t>Galvanized sheet material</w:t>
            </w:r>
            <w:r>
              <w:rPr>
                <w:rFonts w:asciiTheme="minorHAnsi" w:hAnsiTheme="minorHAnsi" w:cstheme="minorHAnsi"/>
                <w:color w:val="auto"/>
                <w:sz w:val="22"/>
                <w:szCs w:val="22"/>
              </w:rPr>
              <w:t xml:space="preserve"> </w:t>
            </w:r>
            <w:r w:rsidRPr="00093330">
              <w:rPr>
                <w:rFonts w:asciiTheme="minorHAnsi" w:hAnsiTheme="minorHAnsi" w:cstheme="minorHAnsi"/>
                <w:color w:val="auto"/>
                <w:sz w:val="22"/>
                <w:szCs w:val="22"/>
              </w:rPr>
              <w:t>Adjustable Height</w:t>
            </w:r>
            <w:r>
              <w:rPr>
                <w:rFonts w:asciiTheme="minorHAnsi" w:hAnsiTheme="minorHAnsi" w:cstheme="minorHAnsi"/>
                <w:color w:val="auto"/>
                <w:sz w:val="22"/>
                <w:szCs w:val="22"/>
              </w:rPr>
              <w:t xml:space="preserve"> </w:t>
            </w:r>
            <w:r w:rsidRPr="00093330">
              <w:rPr>
                <w:rFonts w:asciiTheme="minorHAnsi" w:hAnsiTheme="minorHAnsi" w:cstheme="minorHAnsi"/>
                <w:color w:val="auto"/>
                <w:sz w:val="22"/>
                <w:szCs w:val="22"/>
              </w:rPr>
              <w:t>Including Nut, Bolts and Rawal Bolts</w:t>
            </w:r>
            <w:r>
              <w:rPr>
                <w:rFonts w:asciiTheme="minorHAnsi" w:hAnsiTheme="minorHAnsi" w:cstheme="minorHAnsi"/>
                <w:color w:val="auto"/>
                <w:sz w:val="22"/>
                <w:szCs w:val="22"/>
              </w:rPr>
              <w:t xml:space="preserve"> </w:t>
            </w:r>
            <w:r w:rsidRPr="00093330">
              <w:rPr>
                <w:rFonts w:asciiTheme="minorHAnsi" w:hAnsiTheme="minorHAnsi" w:cstheme="minorHAnsi"/>
                <w:color w:val="auto"/>
                <w:sz w:val="22"/>
                <w:szCs w:val="22"/>
              </w:rPr>
              <w:t>Capacity: 02 Panels of 300/ 330 Watt</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16</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FA27F4">
        <w:trPr>
          <w:trHeight w:val="79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2</w:t>
            </w:r>
          </w:p>
        </w:tc>
        <w:tc>
          <w:tcPr>
            <w:tcW w:w="2081" w:type="dxa"/>
            <w:noWrap/>
          </w:tcPr>
          <w:p w:rsidR="00F12543" w:rsidRPr="00F12543" w:rsidRDefault="00093330"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Battery </w:t>
            </w:r>
          </w:p>
        </w:tc>
        <w:tc>
          <w:tcPr>
            <w:tcW w:w="3590" w:type="dxa"/>
          </w:tcPr>
          <w:p w:rsidR="00F12543" w:rsidRPr="00FA27F4" w:rsidRDefault="00FA27F4" w:rsidP="00FA27F4">
            <w:pPr>
              <w:pStyle w:val="Heading1"/>
              <w:spacing w:before="0" w:after="225"/>
              <w:outlineLvl w:val="0"/>
              <w:rPr>
                <w:rFonts w:asciiTheme="minorHAnsi" w:hAnsiTheme="minorHAnsi" w:cstheme="minorHAnsi"/>
                <w:b w:val="0"/>
              </w:rPr>
            </w:pPr>
            <w:r w:rsidRPr="00FA27F4">
              <w:rPr>
                <w:rFonts w:asciiTheme="minorHAnsi" w:eastAsia="Arial Unicode MS" w:hAnsiTheme="minorHAnsi" w:cstheme="minorHAnsi"/>
                <w:b w:val="0"/>
                <w:noProof w:val="0"/>
                <w:kern w:val="0"/>
                <w:sz w:val="22"/>
                <w:szCs w:val="22"/>
                <w:lang w:eastAsia="en-US"/>
              </w:rPr>
              <w:t>DEEP CYCLE - TUBULAR BATTERY - TR-1200</w:t>
            </w:r>
            <w:r w:rsidRPr="00FA27F4">
              <w:rPr>
                <w:rFonts w:asciiTheme="minorHAnsi" w:eastAsia="Arial Unicode MS" w:hAnsiTheme="minorHAnsi" w:cstheme="minorHAnsi"/>
                <w:sz w:val="22"/>
                <w:szCs w:val="22"/>
              </w:rPr>
              <w:t xml:space="preserve"> </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16</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FA27F4">
        <w:trPr>
          <w:trHeight w:val="600"/>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3</w:t>
            </w:r>
          </w:p>
        </w:tc>
        <w:tc>
          <w:tcPr>
            <w:tcW w:w="2081" w:type="dxa"/>
            <w:noWrap/>
          </w:tcPr>
          <w:p w:rsidR="00F12543" w:rsidRPr="00F12543" w:rsidRDefault="00FA27F4" w:rsidP="00F12543">
            <w:pPr>
              <w:rPr>
                <w:rFonts w:asciiTheme="minorHAnsi" w:eastAsia="Times New Roman" w:hAnsiTheme="minorHAnsi" w:cstheme="minorHAnsi"/>
                <w:color w:val="auto"/>
              </w:rPr>
            </w:pPr>
            <w:r>
              <w:rPr>
                <w:rFonts w:asciiTheme="minorHAnsi" w:eastAsia="Times New Roman" w:hAnsiTheme="minorHAnsi" w:cstheme="minorHAnsi"/>
                <w:color w:val="auto"/>
              </w:rPr>
              <w:t>DC Solar Cable</w:t>
            </w:r>
          </w:p>
        </w:tc>
        <w:tc>
          <w:tcPr>
            <w:tcW w:w="3590" w:type="dxa"/>
            <w:shd w:val="clear" w:color="auto" w:fill="auto"/>
          </w:tcPr>
          <w:p w:rsidR="00FA27F4" w:rsidRPr="00FA27F4" w:rsidRDefault="00FA27F4" w:rsidP="00FA27F4">
            <w:pPr>
              <w:pStyle w:val="Heading1"/>
              <w:spacing w:before="0" w:after="225"/>
              <w:outlineLvl w:val="0"/>
              <w:rPr>
                <w:rFonts w:asciiTheme="minorHAnsi" w:eastAsia="Arial Unicode MS" w:hAnsiTheme="minorHAnsi" w:cstheme="minorHAnsi"/>
                <w:b w:val="0"/>
                <w:noProof w:val="0"/>
                <w:kern w:val="0"/>
                <w:sz w:val="22"/>
                <w:szCs w:val="22"/>
                <w:lang w:eastAsia="en-US"/>
              </w:rPr>
            </w:pPr>
            <w:r w:rsidRPr="00FA27F4">
              <w:rPr>
                <w:rFonts w:asciiTheme="minorHAnsi" w:eastAsia="Arial Unicode MS" w:hAnsiTheme="minorHAnsi" w:cstheme="minorHAnsi"/>
                <w:b w:val="0"/>
                <w:noProof w:val="0"/>
                <w:kern w:val="0"/>
                <w:sz w:val="22"/>
                <w:szCs w:val="22"/>
                <w:lang w:eastAsia="en-US"/>
              </w:rPr>
              <w:t>2 Core 10mm - Stranded Flexible - Flame Retardant</w:t>
            </w:r>
          </w:p>
          <w:p w:rsidR="00F12543" w:rsidRPr="00F12543" w:rsidRDefault="00F12543" w:rsidP="00F12543">
            <w:pPr>
              <w:rPr>
                <w:rFonts w:asciiTheme="minorHAnsi" w:eastAsia="Times New Roman" w:hAnsiTheme="minorHAnsi" w:cstheme="minorHAnsi"/>
                <w:color w:val="auto"/>
              </w:rPr>
            </w:pPr>
          </w:p>
        </w:tc>
        <w:tc>
          <w:tcPr>
            <w:tcW w:w="1514" w:type="dxa"/>
            <w:noWrap/>
            <w:hideMark/>
          </w:tcPr>
          <w:p w:rsidR="00F12543" w:rsidRPr="00F12543" w:rsidRDefault="00FA27F4" w:rsidP="00F12543">
            <w:pPr>
              <w:rPr>
                <w:rFonts w:asciiTheme="minorHAnsi" w:eastAsia="Times New Roman" w:hAnsiTheme="minorHAnsi" w:cstheme="minorHAnsi"/>
                <w:color w:val="auto"/>
              </w:rPr>
            </w:pPr>
            <w:r>
              <w:rPr>
                <w:rFonts w:asciiTheme="minorHAnsi" w:eastAsia="Times New Roman" w:hAnsiTheme="minorHAnsi" w:cstheme="minorHAnsi"/>
                <w:color w:val="auto"/>
              </w:rPr>
              <w:t>Meter</w:t>
            </w:r>
          </w:p>
        </w:tc>
        <w:tc>
          <w:tcPr>
            <w:tcW w:w="920"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16</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FA27F4">
        <w:trPr>
          <w:trHeight w:val="630"/>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4</w:t>
            </w:r>
          </w:p>
        </w:tc>
        <w:tc>
          <w:tcPr>
            <w:tcW w:w="2081" w:type="dxa"/>
            <w:noWrap/>
          </w:tcPr>
          <w:p w:rsidR="00F12543" w:rsidRPr="00F12543" w:rsidRDefault="00FA27F4"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Inverter </w:t>
            </w:r>
          </w:p>
        </w:tc>
        <w:tc>
          <w:tcPr>
            <w:tcW w:w="3590"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2.2 KW MPPT Solar Inverter </w:t>
            </w:r>
          </w:p>
        </w:tc>
        <w:tc>
          <w:tcPr>
            <w:tcW w:w="1514" w:type="dxa"/>
            <w:noWrap/>
            <w:hideMark/>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FA27F4">
        <w:trPr>
          <w:trHeight w:val="630"/>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5</w:t>
            </w:r>
          </w:p>
        </w:tc>
        <w:tc>
          <w:tcPr>
            <w:tcW w:w="2081"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Solar Plates </w:t>
            </w:r>
          </w:p>
        </w:tc>
        <w:tc>
          <w:tcPr>
            <w:tcW w:w="3590" w:type="dxa"/>
          </w:tcPr>
          <w:p w:rsidR="00F12543" w:rsidRPr="00F12543" w:rsidRDefault="00EE4EF3" w:rsidP="00F12543">
            <w:pPr>
              <w:rPr>
                <w:rFonts w:asciiTheme="minorHAnsi" w:eastAsia="Times New Roman" w:hAnsiTheme="minorHAnsi" w:cstheme="minorHAnsi"/>
                <w:color w:val="auto"/>
              </w:rPr>
            </w:pPr>
            <w:r w:rsidRPr="00EE4EF3">
              <w:rPr>
                <w:rFonts w:asciiTheme="minorHAnsi" w:hAnsiTheme="minorHAnsi" w:cstheme="minorHAnsi"/>
                <w:color w:val="auto"/>
                <w:sz w:val="22"/>
                <w:szCs w:val="22"/>
              </w:rPr>
              <w:t>Polycrystalline Silicon Solar Cell Type: Polycrystalline</w:t>
            </w:r>
            <w:r>
              <w:rPr>
                <w:rFonts w:asciiTheme="minorHAnsi" w:hAnsiTheme="minorHAnsi" w:cstheme="minorHAnsi"/>
                <w:color w:val="auto"/>
                <w:sz w:val="22"/>
                <w:szCs w:val="22"/>
              </w:rPr>
              <w:t xml:space="preserve"> </w:t>
            </w:r>
            <w:r w:rsidRPr="00EE4EF3">
              <w:rPr>
                <w:rFonts w:asciiTheme="minorHAnsi" w:hAnsiTheme="minorHAnsi" w:cstheme="minorHAnsi"/>
                <w:color w:val="auto"/>
                <w:sz w:val="22"/>
                <w:szCs w:val="22"/>
              </w:rPr>
              <w:t>C</w:t>
            </w:r>
            <w:r>
              <w:rPr>
                <w:rFonts w:asciiTheme="minorHAnsi" w:hAnsiTheme="minorHAnsi" w:cstheme="minorHAnsi"/>
                <w:color w:val="auto"/>
                <w:sz w:val="22"/>
                <w:szCs w:val="22"/>
              </w:rPr>
              <w:t xml:space="preserve">ategory: Tier-1 Rated Power: 330 </w:t>
            </w:r>
            <w:r w:rsidRPr="00EE4EF3">
              <w:rPr>
                <w:rFonts w:asciiTheme="minorHAnsi" w:hAnsiTheme="minorHAnsi" w:cstheme="minorHAnsi"/>
                <w:color w:val="auto"/>
                <w:sz w:val="22"/>
                <w:szCs w:val="22"/>
              </w:rPr>
              <w:t>W Panel Size: 1956 X 992 X 40mm Weight: 22kg</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620873" w:rsidP="00F12543">
            <w:pPr>
              <w:rPr>
                <w:rFonts w:asciiTheme="minorHAnsi" w:eastAsia="Times New Roman" w:hAnsiTheme="minorHAnsi" w:cstheme="minorHAnsi"/>
                <w:color w:val="auto"/>
              </w:rPr>
            </w:pPr>
            <w:r>
              <w:rPr>
                <w:rFonts w:asciiTheme="minorHAnsi" w:eastAsia="Times New Roman" w:hAnsiTheme="minorHAnsi" w:cstheme="minorHAnsi"/>
                <w:color w:val="auto"/>
              </w:rPr>
              <w:t>32</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EE4EF3" w:rsidRPr="00F12543" w:rsidTr="00FA27F4">
        <w:trPr>
          <w:trHeight w:val="630"/>
        </w:trPr>
        <w:tc>
          <w:tcPr>
            <w:tcW w:w="614" w:type="dxa"/>
            <w:noWrap/>
          </w:tcPr>
          <w:p w:rsidR="00EE4EF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6</w:t>
            </w:r>
          </w:p>
        </w:tc>
        <w:tc>
          <w:tcPr>
            <w:tcW w:w="2081" w:type="dxa"/>
            <w:noWrap/>
          </w:tcPr>
          <w:p w:rsidR="00EE4EF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 xml:space="preserve">Installation </w:t>
            </w:r>
          </w:p>
        </w:tc>
        <w:tc>
          <w:tcPr>
            <w:tcW w:w="3590" w:type="dxa"/>
          </w:tcPr>
          <w:p w:rsidR="00EE4EF3" w:rsidRPr="00EE4EF3" w:rsidRDefault="00EE4EF3" w:rsidP="00F12543">
            <w:pPr>
              <w:rPr>
                <w:rFonts w:asciiTheme="minorHAnsi" w:hAnsiTheme="minorHAnsi" w:cstheme="minorHAnsi"/>
                <w:color w:val="auto"/>
                <w:sz w:val="22"/>
                <w:szCs w:val="22"/>
              </w:rPr>
            </w:pPr>
          </w:p>
        </w:tc>
        <w:tc>
          <w:tcPr>
            <w:tcW w:w="1514" w:type="dxa"/>
            <w:noWrap/>
          </w:tcPr>
          <w:p w:rsidR="00EE4EF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tcPr>
          <w:p w:rsidR="00EE4EF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EE4EF3" w:rsidRPr="00F12543" w:rsidRDefault="00EE4EF3" w:rsidP="00F12543">
            <w:pPr>
              <w:rPr>
                <w:rFonts w:asciiTheme="minorHAnsi" w:eastAsia="Times New Roman" w:hAnsiTheme="minorHAnsi" w:cstheme="minorHAnsi"/>
                <w:b/>
                <w:bCs/>
                <w:color w:val="auto"/>
              </w:rPr>
            </w:pPr>
          </w:p>
        </w:tc>
        <w:tc>
          <w:tcPr>
            <w:tcW w:w="1133" w:type="dxa"/>
          </w:tcPr>
          <w:p w:rsidR="00EE4EF3" w:rsidRPr="00F12543" w:rsidRDefault="00EE4EF3" w:rsidP="00F12543">
            <w:pPr>
              <w:rPr>
                <w:rFonts w:asciiTheme="minorHAnsi" w:eastAsia="Times New Roman" w:hAnsiTheme="minorHAnsi" w:cstheme="minorHAnsi"/>
                <w:b/>
                <w:bCs/>
                <w:color w:val="auto"/>
              </w:rPr>
            </w:pPr>
          </w:p>
        </w:tc>
      </w:tr>
      <w:tr w:rsidR="00F12543" w:rsidRPr="00F12543" w:rsidTr="00306A0A">
        <w:trPr>
          <w:trHeight w:val="315"/>
        </w:trPr>
        <w:tc>
          <w:tcPr>
            <w:tcW w:w="6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2081"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359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r>
              <w:rPr>
                <w:rFonts w:asciiTheme="minorHAnsi" w:eastAsia="Times New Roman" w:hAnsiTheme="minorHAnsi" w:cstheme="minorHAnsi"/>
                <w:b/>
                <w:bCs/>
                <w:color w:val="auto"/>
              </w:rPr>
              <w:t>Grand Total</w:t>
            </w:r>
          </w:p>
        </w:tc>
        <w:tc>
          <w:tcPr>
            <w:tcW w:w="15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noWrap/>
          </w:tcPr>
          <w:p w:rsidR="00F12543" w:rsidRPr="00F12543" w:rsidRDefault="00F12543" w:rsidP="00F12543">
            <w:pPr>
              <w:rPr>
                <w:rFonts w:asciiTheme="minorHAnsi" w:eastAsia="Times New Roman" w:hAnsiTheme="minorHAnsi" w:cstheme="minorHAnsi"/>
                <w:b/>
                <w:bCs/>
                <w:color w:val="auto"/>
              </w:rPr>
            </w:pPr>
          </w:p>
        </w:tc>
      </w:tr>
    </w:tbl>
    <w:p w:rsidR="00E96056" w:rsidRDefault="00E96056" w:rsidP="00D35711">
      <w:pPr>
        <w:rPr>
          <w:rFonts w:asciiTheme="minorHAnsi" w:eastAsia="Times New Roman" w:hAnsiTheme="minorHAnsi" w:cstheme="minorHAnsi"/>
          <w:b/>
          <w:bCs/>
          <w:color w:val="auto"/>
          <w:lang w:val="en-US"/>
        </w:rPr>
      </w:pPr>
    </w:p>
    <w:p w:rsidR="00A203EF" w:rsidRPr="00980297" w:rsidRDefault="00A203EF" w:rsidP="00A203EF">
      <w:pPr>
        <w:jc w:val="both"/>
        <w:rPr>
          <w:rStyle w:val="Heading320"/>
          <w:rFonts w:asciiTheme="majorHAnsi" w:eastAsiaTheme="majorEastAsia" w:hAnsiTheme="majorHAnsi" w:cstheme="majorBidi"/>
          <w:sz w:val="26"/>
          <w:szCs w:val="26"/>
          <w:u w:val="none"/>
        </w:rPr>
      </w:pPr>
      <w:r w:rsidRPr="00980297">
        <w:rPr>
          <w:rStyle w:val="Heading320"/>
          <w:rFonts w:asciiTheme="majorHAnsi" w:eastAsiaTheme="majorEastAsia" w:hAnsiTheme="majorHAnsi" w:cstheme="majorBidi"/>
          <w:sz w:val="26"/>
          <w:szCs w:val="26"/>
          <w:u w:val="none"/>
        </w:rPr>
        <w:t>Instructions to tenderers</w:t>
      </w:r>
    </w:p>
    <w:p w:rsidR="00A203EF" w:rsidRPr="00BC3F45" w:rsidRDefault="00A203EF" w:rsidP="00A203EF">
      <w:pPr>
        <w:spacing w:line="276" w:lineRule="auto"/>
        <w:jc w:val="both"/>
        <w:rPr>
          <w:rFonts w:asciiTheme="minorHAnsi" w:hAnsiTheme="minorHAnsi" w:cstheme="minorHAnsi"/>
          <w:b/>
          <w:color w:val="auto"/>
          <w:sz w:val="22"/>
          <w:szCs w:val="22"/>
        </w:rPr>
      </w:pPr>
      <w:r w:rsidRPr="00BC3F45">
        <w:rPr>
          <w:rStyle w:val="Bodytext129pt"/>
          <w:rFonts w:asciiTheme="minorHAnsi" w:hAnsiTheme="minorHAnsi" w:cstheme="minorHAnsi"/>
          <w:b w:val="0"/>
          <w:color w:val="auto"/>
          <w:sz w:val="22"/>
          <w:szCs w:val="22"/>
        </w:rPr>
        <w:t xml:space="preserve">By submitting a tender, tenderers fully and unreservedly accept the conditions of this call for tenders, which will constitute the governing the contract as the sole basis of this tendering procedure, whatever the tenderers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w:t>
      </w:r>
      <w:r w:rsidRPr="00BC3F45">
        <w:rPr>
          <w:rStyle w:val="Bodytext129pt"/>
          <w:rFonts w:asciiTheme="minorHAnsi" w:hAnsiTheme="minorHAnsi" w:cstheme="minorHAnsi"/>
          <w:b w:val="0"/>
          <w:color w:val="auto"/>
          <w:sz w:val="22"/>
          <w:szCs w:val="22"/>
        </w:rPr>
        <w:lastRenderedPageBreak/>
        <w:t>tender. No account can be taken of any remarks in the tender relating to the tender dossier; remarks may result in the immediate rejection of the tender without further evaluation.</w:t>
      </w:r>
    </w:p>
    <w:p w:rsidR="00A203EF" w:rsidRDefault="00A203EF" w:rsidP="00A203EF">
      <w:pPr>
        <w:pStyle w:val="Bodytext30"/>
        <w:shd w:val="clear" w:color="auto" w:fill="auto"/>
        <w:spacing w:before="0" w:line="276" w:lineRule="auto"/>
        <w:ind w:left="20" w:right="60"/>
        <w:rPr>
          <w:rFonts w:asciiTheme="minorHAnsi" w:hAnsiTheme="minorHAnsi" w:cstheme="minorHAnsi"/>
          <w:sz w:val="22"/>
          <w:szCs w:val="22"/>
        </w:rPr>
      </w:pPr>
      <w:r w:rsidRPr="00BC3F45">
        <w:rPr>
          <w:rFonts w:asciiTheme="minorHAnsi" w:hAnsiTheme="minorHAnsi" w:cstheme="minorHAnsi"/>
          <w:sz w:val="22"/>
          <w:szCs w:val="22"/>
        </w:rPr>
        <w:t>To be eligible to take part in this tender procedure, tenderers must prove to the satisfaction of the Contracting Authority that they comply with the necessary legal, technical and financial requirements and have the means to carry out the contract effectively. Participation is open to neutral persons and legal persons participating either individually or in a grouping (consortium) of tenderers</w:t>
      </w:r>
    </w:p>
    <w:p w:rsidR="00A203EF" w:rsidRDefault="00A203EF" w:rsidP="00A203EF">
      <w:pPr>
        <w:pStyle w:val="Bodytext120"/>
        <w:shd w:val="clear" w:color="auto" w:fill="auto"/>
        <w:spacing w:before="0" w:after="0" w:line="276" w:lineRule="auto"/>
        <w:jc w:val="left"/>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9"/>
        <w:gridCol w:w="2072"/>
        <w:gridCol w:w="2601"/>
      </w:tblGrid>
      <w:tr w:rsidR="00620ADD" w:rsidTr="00620ADD">
        <w:trPr>
          <w:cantSplit/>
          <w:trHeight w:val="374"/>
        </w:trPr>
        <w:tc>
          <w:tcPr>
            <w:tcW w:w="2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ADD" w:rsidRDefault="00620ADD">
            <w:pPr>
              <w:spacing w:line="276" w:lineRule="auto"/>
              <w:jc w:val="center"/>
              <w:rPr>
                <w:rFonts w:asciiTheme="minorHAnsi" w:hAnsiTheme="minorHAnsi" w:cstheme="minorHAnsi"/>
                <w:b/>
                <w:bCs/>
                <w:sz w:val="20"/>
              </w:rPr>
            </w:pP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0ADD" w:rsidRDefault="00620ADD">
            <w:pPr>
              <w:pStyle w:val="Bodytext60"/>
              <w:shd w:val="clear" w:color="auto" w:fill="auto"/>
              <w:spacing w:line="276" w:lineRule="auto"/>
              <w:jc w:val="center"/>
              <w:rPr>
                <w:rFonts w:asciiTheme="minorHAnsi" w:hAnsiTheme="minorHAnsi" w:cstheme="minorHAnsi"/>
                <w:b/>
                <w:bCs/>
                <w:sz w:val="20"/>
                <w:szCs w:val="22"/>
              </w:rPr>
            </w:pPr>
            <w:r>
              <w:rPr>
                <w:rFonts w:asciiTheme="minorHAnsi" w:hAnsiTheme="minorHAnsi" w:cstheme="minorHAnsi"/>
                <w:b/>
                <w:bCs/>
                <w:sz w:val="20"/>
                <w:szCs w:val="22"/>
              </w:rPr>
              <w:t>DATE</w:t>
            </w:r>
          </w:p>
        </w:tc>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0ADD" w:rsidRDefault="00620ADD">
            <w:pPr>
              <w:pStyle w:val="Bodytext60"/>
              <w:shd w:val="clear" w:color="auto" w:fill="auto"/>
              <w:spacing w:line="276" w:lineRule="auto"/>
              <w:ind w:left="100"/>
              <w:jc w:val="center"/>
              <w:rPr>
                <w:rFonts w:asciiTheme="minorHAnsi" w:hAnsiTheme="minorHAnsi" w:cstheme="minorHAnsi"/>
                <w:b/>
                <w:bCs/>
                <w:sz w:val="20"/>
                <w:szCs w:val="22"/>
              </w:rPr>
            </w:pPr>
            <w:r>
              <w:rPr>
                <w:rFonts w:asciiTheme="minorHAnsi" w:hAnsiTheme="minorHAnsi" w:cstheme="minorHAnsi"/>
                <w:b/>
                <w:bCs/>
                <w:sz w:val="20"/>
                <w:szCs w:val="22"/>
              </w:rPr>
              <w:t>TIME in PST</w:t>
            </w:r>
          </w:p>
        </w:tc>
      </w:tr>
      <w:tr w:rsidR="00620ADD" w:rsidTr="00620ADD">
        <w:trPr>
          <w:cantSplit/>
          <w:trHeight w:val="413"/>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Deadline for requesting clarifications from the Contracting Authority</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Pr="007E496B" w:rsidRDefault="00620ADD">
            <w:pPr>
              <w:pStyle w:val="Bodytext120"/>
              <w:shd w:val="clear" w:color="auto" w:fill="auto"/>
              <w:spacing w:before="0" w:after="0" w:line="240" w:lineRule="auto"/>
              <w:rPr>
                <w:rFonts w:asciiTheme="minorHAnsi" w:hAnsiTheme="minorHAnsi" w:cstheme="minorHAnsi"/>
                <w:b/>
                <w:sz w:val="20"/>
              </w:rPr>
            </w:pPr>
            <w:r w:rsidRPr="007E496B">
              <w:rPr>
                <w:rFonts w:asciiTheme="minorHAnsi" w:hAnsiTheme="minorHAnsi" w:cstheme="minorHAnsi"/>
                <w:b/>
                <w:sz w:val="20"/>
              </w:rPr>
              <w:t>Dec 13,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12:00 PM</w:t>
            </w:r>
          </w:p>
        </w:tc>
      </w:tr>
      <w:tr w:rsidR="00620ADD" w:rsidTr="00620ADD">
        <w:trPr>
          <w:cantSplit/>
          <w:trHeight w:val="44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Last date on which clarifications are issued by the Contracting Authority</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Pr="007E496B" w:rsidRDefault="00620ADD">
            <w:pPr>
              <w:pStyle w:val="Bodytext120"/>
              <w:shd w:val="clear" w:color="auto" w:fill="auto"/>
              <w:spacing w:before="0" w:after="0" w:line="240" w:lineRule="auto"/>
              <w:rPr>
                <w:rFonts w:asciiTheme="minorHAnsi" w:hAnsiTheme="minorHAnsi" w:cstheme="minorHAnsi"/>
                <w:b/>
                <w:sz w:val="20"/>
              </w:rPr>
            </w:pPr>
            <w:r w:rsidRPr="007E496B">
              <w:rPr>
                <w:rFonts w:asciiTheme="minorHAnsi" w:hAnsiTheme="minorHAnsi" w:cstheme="minorHAnsi"/>
                <w:b/>
                <w:sz w:val="20"/>
              </w:rPr>
              <w:t xml:space="preserve"> Dec 14,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12:00 PM</w:t>
            </w:r>
          </w:p>
        </w:tc>
      </w:tr>
      <w:tr w:rsidR="00620ADD" w:rsidTr="00620ADD">
        <w:trPr>
          <w:cantSplit/>
          <w:trHeight w:val="35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Deadline for submission of tenders</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Pr="007E496B" w:rsidRDefault="00620ADD">
            <w:pPr>
              <w:pStyle w:val="Bodytext120"/>
              <w:shd w:val="clear" w:color="auto" w:fill="auto"/>
              <w:spacing w:before="0" w:after="0" w:line="240" w:lineRule="auto"/>
              <w:jc w:val="center"/>
              <w:rPr>
                <w:rFonts w:asciiTheme="minorHAnsi" w:hAnsiTheme="minorHAnsi" w:cstheme="minorHAnsi"/>
                <w:b/>
                <w:sz w:val="20"/>
              </w:rPr>
            </w:pPr>
            <w:r w:rsidRPr="007E496B">
              <w:rPr>
                <w:rFonts w:asciiTheme="minorHAnsi" w:hAnsiTheme="minorHAnsi" w:cstheme="minorHAnsi"/>
                <w:b/>
                <w:sz w:val="20"/>
              </w:rPr>
              <w:t xml:space="preserve">           </w:t>
            </w:r>
          </w:p>
          <w:p w:rsidR="00620ADD" w:rsidRPr="007E496B" w:rsidRDefault="00620ADD">
            <w:pPr>
              <w:pStyle w:val="Bodytext120"/>
              <w:shd w:val="clear" w:color="auto" w:fill="auto"/>
              <w:spacing w:before="0" w:after="0" w:line="240" w:lineRule="auto"/>
              <w:rPr>
                <w:rFonts w:asciiTheme="minorHAnsi" w:hAnsiTheme="minorHAnsi" w:cstheme="minorHAnsi"/>
                <w:b/>
                <w:sz w:val="20"/>
              </w:rPr>
            </w:pPr>
            <w:r w:rsidRPr="007E496B">
              <w:rPr>
                <w:rFonts w:asciiTheme="minorHAnsi" w:hAnsiTheme="minorHAnsi" w:cstheme="minorHAnsi"/>
                <w:b/>
                <w:sz w:val="20"/>
              </w:rPr>
              <w:t xml:space="preserve">Dec 20, 2019 </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12:00 PM</w:t>
            </w:r>
          </w:p>
        </w:tc>
      </w:tr>
      <w:tr w:rsidR="00620ADD" w:rsidTr="00620ADD">
        <w:trPr>
          <w:cantSplit/>
          <w:trHeight w:val="44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60"/>
              <w:shd w:val="clear" w:color="auto" w:fill="auto"/>
              <w:spacing w:line="240" w:lineRule="auto"/>
              <w:rPr>
                <w:rFonts w:asciiTheme="minorHAnsi" w:hAnsiTheme="minorHAnsi" w:cstheme="minorHAnsi"/>
                <w:sz w:val="20"/>
                <w:szCs w:val="22"/>
              </w:rPr>
            </w:pPr>
            <w:r>
              <w:rPr>
                <w:rFonts w:asciiTheme="minorHAnsi" w:hAnsiTheme="minorHAnsi" w:cstheme="minorHAnsi"/>
                <w:sz w:val="20"/>
                <w:szCs w:val="22"/>
              </w:rPr>
              <w:t>Tender opening session</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Pr="007E496B" w:rsidRDefault="00620ADD">
            <w:pPr>
              <w:pStyle w:val="Bodytext120"/>
              <w:shd w:val="clear" w:color="auto" w:fill="auto"/>
              <w:spacing w:before="0" w:after="0" w:line="240" w:lineRule="auto"/>
              <w:jc w:val="center"/>
              <w:rPr>
                <w:rFonts w:asciiTheme="minorHAnsi" w:hAnsiTheme="minorHAnsi" w:cstheme="minorHAnsi"/>
                <w:b/>
                <w:sz w:val="20"/>
              </w:rPr>
            </w:pPr>
            <w:r w:rsidRPr="007E496B">
              <w:rPr>
                <w:rFonts w:asciiTheme="minorHAnsi" w:hAnsiTheme="minorHAnsi" w:cstheme="minorHAnsi"/>
                <w:b/>
                <w:sz w:val="20"/>
              </w:rPr>
              <w:t xml:space="preserve">           </w:t>
            </w:r>
          </w:p>
          <w:p w:rsidR="00620ADD" w:rsidRPr="007E496B" w:rsidRDefault="00620ADD">
            <w:pPr>
              <w:pStyle w:val="Bodytext120"/>
              <w:shd w:val="clear" w:color="auto" w:fill="auto"/>
              <w:spacing w:before="0" w:after="0" w:line="240" w:lineRule="auto"/>
              <w:rPr>
                <w:rFonts w:asciiTheme="minorHAnsi" w:hAnsiTheme="minorHAnsi" w:cstheme="minorHAnsi"/>
                <w:b/>
                <w:sz w:val="20"/>
              </w:rPr>
            </w:pPr>
            <w:r w:rsidRPr="007E496B">
              <w:rPr>
                <w:rFonts w:asciiTheme="minorHAnsi" w:hAnsiTheme="minorHAnsi" w:cstheme="minorHAnsi"/>
                <w:b/>
                <w:sz w:val="20"/>
              </w:rPr>
              <w:t>Dec 20,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0ADD" w:rsidRDefault="00620ADD">
            <w:pPr>
              <w:pStyle w:val="Bodytext120"/>
              <w:shd w:val="clear" w:color="auto" w:fill="auto"/>
              <w:spacing w:before="0" w:after="0" w:line="240" w:lineRule="auto"/>
              <w:ind w:left="100"/>
              <w:jc w:val="center"/>
              <w:rPr>
                <w:rFonts w:asciiTheme="minorHAnsi" w:hAnsiTheme="minorHAnsi" w:cstheme="minorHAnsi"/>
                <w:b/>
                <w:sz w:val="20"/>
              </w:rPr>
            </w:pPr>
            <w:r>
              <w:rPr>
                <w:rFonts w:asciiTheme="minorHAnsi" w:hAnsiTheme="minorHAnsi" w:cstheme="minorHAnsi"/>
                <w:b/>
                <w:sz w:val="20"/>
              </w:rPr>
              <w:t>12:30 PM</w:t>
            </w:r>
          </w:p>
        </w:tc>
      </w:tr>
    </w:tbl>
    <w:p w:rsidR="00F06E2E" w:rsidRPr="00BC3F45" w:rsidRDefault="00F06E2E" w:rsidP="00A203EF">
      <w:pPr>
        <w:pStyle w:val="Bodytext120"/>
        <w:shd w:val="clear" w:color="auto" w:fill="auto"/>
        <w:spacing w:before="0" w:after="0" w:line="276" w:lineRule="auto"/>
        <w:jc w:val="left"/>
        <w:rPr>
          <w:rStyle w:val="Bodytext129pt"/>
          <w:rFonts w:asciiTheme="minorHAnsi" w:hAnsiTheme="minorHAnsi" w:cstheme="minorHAnsi"/>
          <w:sz w:val="22"/>
          <w:szCs w:val="22"/>
        </w:rPr>
      </w:pPr>
    </w:p>
    <w:p w:rsidR="00A203EF" w:rsidRPr="00FE7CEA" w:rsidRDefault="00A203EF" w:rsidP="00A203EF">
      <w:pPr>
        <w:pStyle w:val="Heading2"/>
        <w:numPr>
          <w:ilvl w:val="0"/>
          <w:numId w:val="30"/>
        </w:numPr>
        <w:ind w:left="450" w:hanging="450"/>
        <w:rPr>
          <w:rStyle w:val="Heading320"/>
          <w:rFonts w:asciiTheme="majorHAnsi" w:eastAsiaTheme="majorEastAsia" w:hAnsiTheme="majorHAnsi" w:cstheme="majorBidi"/>
          <w:sz w:val="26"/>
          <w:szCs w:val="26"/>
          <w:u w:val="none"/>
        </w:rPr>
      </w:pPr>
      <w:bookmarkStart w:id="3" w:name="bookmark6"/>
      <w:r w:rsidRPr="00FE7CEA">
        <w:rPr>
          <w:rStyle w:val="Heading320"/>
          <w:rFonts w:asciiTheme="majorHAnsi" w:eastAsiaTheme="majorEastAsia" w:hAnsiTheme="majorHAnsi" w:cstheme="majorBidi"/>
          <w:sz w:val="26"/>
          <w:szCs w:val="26"/>
          <w:u w:val="none"/>
        </w:rPr>
        <w:t>General remarks and special condition</w:t>
      </w:r>
      <w:bookmarkEnd w:id="3"/>
    </w:p>
    <w:p w:rsidR="00A203EF" w:rsidRPr="00BC3F45" w:rsidRDefault="00A203EF" w:rsidP="00A203EF">
      <w:pPr>
        <w:pStyle w:val="Bodytext120"/>
        <w:shd w:val="clear" w:color="auto" w:fill="auto"/>
        <w:spacing w:before="0" w:after="0" w:line="276" w:lineRule="auto"/>
        <w:ind w:left="300"/>
        <w:jc w:val="left"/>
        <w:rPr>
          <w:rFonts w:asciiTheme="minorHAnsi" w:hAnsiTheme="minorHAnsi" w:cstheme="minorHAnsi"/>
        </w:rPr>
      </w:pPr>
      <w:r w:rsidRPr="00BC3F45">
        <w:rPr>
          <w:rStyle w:val="Bodytext129pt"/>
          <w:rFonts w:asciiTheme="minorHAnsi" w:hAnsiTheme="minorHAnsi" w:cstheme="minorHAnsi"/>
          <w:b w:val="0"/>
          <w:sz w:val="22"/>
          <w:szCs w:val="22"/>
        </w:rPr>
        <w:t>All offered commodities must be sound, fair and in merchantable quality. The quality must be in line with the specifications stated in this tender.</w:t>
      </w:r>
    </w:p>
    <w:p w:rsidR="00A203EF" w:rsidRPr="00BC3F45" w:rsidRDefault="00A203EF" w:rsidP="00A203EF">
      <w:pPr>
        <w:keepNext/>
        <w:keepLines/>
        <w:numPr>
          <w:ilvl w:val="0"/>
          <w:numId w:val="2"/>
        </w:numPr>
        <w:tabs>
          <w:tab w:val="left" w:pos="1010"/>
        </w:tabs>
        <w:spacing w:line="276" w:lineRule="auto"/>
        <w:ind w:left="1020" w:hanging="360"/>
        <w:outlineLvl w:val="2"/>
        <w:rPr>
          <w:rFonts w:asciiTheme="minorHAnsi" w:hAnsiTheme="minorHAnsi" w:cstheme="minorHAnsi"/>
          <w:sz w:val="22"/>
          <w:szCs w:val="22"/>
        </w:rPr>
      </w:pPr>
      <w:bookmarkStart w:id="4" w:name="bookmark7"/>
      <w:r w:rsidRPr="00BC3F45">
        <w:rPr>
          <w:rFonts w:asciiTheme="minorHAnsi" w:hAnsiTheme="minorHAnsi" w:cstheme="minorHAnsi"/>
          <w:sz w:val="22"/>
          <w:szCs w:val="22"/>
        </w:rPr>
        <w:t>All offered products according to national/international standards such as ISO.</w:t>
      </w:r>
      <w:bookmarkEnd w:id="4"/>
    </w:p>
    <w:p w:rsidR="00A203EF" w:rsidRPr="00BC3F45" w:rsidRDefault="00A203EF" w:rsidP="00A203EF">
      <w:pPr>
        <w:keepNext/>
        <w:keepLines/>
        <w:numPr>
          <w:ilvl w:val="0"/>
          <w:numId w:val="2"/>
        </w:numPr>
        <w:tabs>
          <w:tab w:val="left" w:pos="1010"/>
        </w:tabs>
        <w:spacing w:line="276" w:lineRule="auto"/>
        <w:ind w:left="1020" w:right="720" w:hanging="360"/>
        <w:outlineLvl w:val="2"/>
        <w:rPr>
          <w:rFonts w:asciiTheme="minorHAnsi" w:hAnsiTheme="minorHAnsi" w:cstheme="minorHAnsi"/>
          <w:sz w:val="22"/>
          <w:szCs w:val="22"/>
        </w:rPr>
      </w:pPr>
      <w:bookmarkStart w:id="5" w:name="bookmark8"/>
      <w:r w:rsidRPr="00BC3F45">
        <w:rPr>
          <w:rStyle w:val="Heading320"/>
          <w:rFonts w:asciiTheme="minorHAnsi" w:eastAsia="Arial Unicode MS" w:hAnsiTheme="minorHAnsi" w:cstheme="minorHAnsi"/>
          <w:sz w:val="22"/>
          <w:szCs w:val="22"/>
        </w:rPr>
        <w:t>We prefer one single supplier</w:t>
      </w:r>
      <w:r w:rsidRPr="00BC3F45">
        <w:rPr>
          <w:rFonts w:asciiTheme="minorHAnsi" w:hAnsiTheme="minorHAnsi" w:cstheme="minorHAnsi"/>
          <w:sz w:val="22"/>
          <w:szCs w:val="22"/>
        </w:rPr>
        <w:t>! But we reserve the right to divide the order into lots and order from various tenderers.</w:t>
      </w:r>
      <w:bookmarkEnd w:id="5"/>
    </w:p>
    <w:p w:rsidR="00A203EF" w:rsidRPr="00BC3F45" w:rsidRDefault="00A203EF" w:rsidP="00A203EF">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Timely arrival in accordance with the negotiated delivery periods is of utmost important!</w:t>
      </w:r>
    </w:p>
    <w:p w:rsidR="00A203EF" w:rsidRPr="00BC3F45" w:rsidRDefault="00A203EF" w:rsidP="00A203EF">
      <w:pPr>
        <w:pStyle w:val="Bodytext120"/>
        <w:numPr>
          <w:ilvl w:val="0"/>
          <w:numId w:val="2"/>
        </w:numPr>
        <w:shd w:val="clear" w:color="auto" w:fill="auto"/>
        <w:tabs>
          <w:tab w:val="left" w:pos="102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Part shipments are not allowed without authorization of the Contracting Authority</w:t>
      </w:r>
    </w:p>
    <w:p w:rsidR="00A203EF" w:rsidRPr="00BC3F45" w:rsidRDefault="00A203EF" w:rsidP="00A203EF">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Contracting Authority holds the right to change quantities and slight changes to the technical specifications.</w:t>
      </w:r>
    </w:p>
    <w:p w:rsidR="00A203EF" w:rsidRPr="00BC3F45" w:rsidRDefault="00A203EF" w:rsidP="00A203EF">
      <w:pPr>
        <w:pStyle w:val="Bodytext120"/>
        <w:numPr>
          <w:ilvl w:val="0"/>
          <w:numId w:val="2"/>
        </w:numPr>
        <w:shd w:val="clear" w:color="auto" w:fill="auto"/>
        <w:tabs>
          <w:tab w:val="left" w:pos="1015"/>
        </w:tabs>
        <w:spacing w:before="0" w:after="0" w:line="276" w:lineRule="auto"/>
        <w:ind w:left="10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origin of all products needs to be indicated in the offer.</w:t>
      </w:r>
    </w:p>
    <w:p w:rsidR="00A203EF" w:rsidRPr="00BC3F45" w:rsidRDefault="00A203EF" w:rsidP="00A203EF">
      <w:pPr>
        <w:pStyle w:val="Bodytext120"/>
        <w:numPr>
          <w:ilvl w:val="0"/>
          <w:numId w:val="2"/>
        </w:numPr>
        <w:shd w:val="clear" w:color="auto" w:fill="auto"/>
        <w:tabs>
          <w:tab w:val="left" w:pos="1030"/>
        </w:tabs>
        <w:spacing w:before="0" w:after="0" w:line="240" w:lineRule="auto"/>
        <w:ind w:left="1020" w:right="720" w:hanging="360"/>
        <w:jc w:val="left"/>
        <w:rPr>
          <w:rStyle w:val="Bodytext129pt"/>
          <w:rFonts w:asciiTheme="minorHAnsi" w:hAnsiTheme="minorHAnsi" w:cstheme="minorHAnsi"/>
          <w:bCs w:val="0"/>
          <w:sz w:val="22"/>
          <w:szCs w:val="22"/>
          <w:shd w:val="clear" w:color="auto" w:fill="auto"/>
        </w:rPr>
      </w:pPr>
      <w:r w:rsidRPr="00BC3F45">
        <w:rPr>
          <w:rStyle w:val="Bodytext129pt"/>
          <w:rFonts w:asciiTheme="minorHAnsi" w:hAnsiTheme="minorHAnsi" w:cstheme="minorHAnsi"/>
          <w:b w:val="0"/>
          <w:sz w:val="22"/>
          <w:szCs w:val="22"/>
        </w:rPr>
        <w:t>In case an alternative to the specified items is offered, this must be clearly indicated and excessively documented</w:t>
      </w:r>
    </w:p>
    <w:p w:rsidR="00A203EF" w:rsidRDefault="00A203EF" w:rsidP="00A203EF">
      <w:pPr>
        <w:pStyle w:val="Heading2"/>
        <w:spacing w:before="0"/>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t xml:space="preserve">3. </w:t>
      </w:r>
      <w:bookmarkStart w:id="6" w:name="bookmark9"/>
      <w:r>
        <w:rPr>
          <w:rStyle w:val="Heading320"/>
          <w:rFonts w:asciiTheme="majorHAnsi" w:eastAsiaTheme="majorEastAsia" w:hAnsiTheme="majorHAnsi" w:cstheme="majorBidi"/>
          <w:sz w:val="26"/>
          <w:szCs w:val="26"/>
          <w:u w:val="none"/>
        </w:rPr>
        <w:t xml:space="preserve">  </w:t>
      </w:r>
      <w:r w:rsidRPr="00FE7CEA">
        <w:rPr>
          <w:rStyle w:val="Heading320"/>
          <w:rFonts w:asciiTheme="majorHAnsi" w:eastAsiaTheme="majorEastAsia" w:hAnsiTheme="majorHAnsi" w:cstheme="majorBidi"/>
          <w:sz w:val="26"/>
          <w:szCs w:val="26"/>
          <w:u w:val="none"/>
        </w:rPr>
        <w:t>Specifications / Quantities</w:t>
      </w:r>
      <w:bookmarkEnd w:id="6"/>
    </w:p>
    <w:p w:rsidR="00A203EF" w:rsidRPr="00FD389D" w:rsidRDefault="00A203EF" w:rsidP="00A203EF">
      <w:pPr>
        <w:jc w:val="both"/>
        <w:rPr>
          <w:rFonts w:asciiTheme="minorHAnsi" w:hAnsiTheme="minorHAnsi" w:cstheme="minorHAnsi"/>
        </w:rPr>
      </w:pPr>
      <w:r w:rsidRPr="00936DAB">
        <w:rPr>
          <w:rStyle w:val="Bodytext129pt"/>
          <w:rFonts w:asciiTheme="minorHAnsi" w:hAnsiTheme="minorHAnsi" w:cstheme="minorHAnsi"/>
          <w:b w:val="0"/>
          <w:sz w:val="22"/>
          <w:szCs w:val="22"/>
        </w:rPr>
        <w:t>The description and specifications of the items for</w:t>
      </w:r>
      <w:r>
        <w:rPr>
          <w:rStyle w:val="Bodytext129pt"/>
          <w:rFonts w:asciiTheme="minorHAnsi" w:hAnsiTheme="minorHAnsi" w:cstheme="minorHAnsi"/>
          <w:b w:val="0"/>
          <w:sz w:val="22"/>
          <w:szCs w:val="22"/>
        </w:rPr>
        <w:t xml:space="preserve"> </w:t>
      </w:r>
      <w:r w:rsidR="000D7308">
        <w:rPr>
          <w:rStyle w:val="Bodytext10Bold"/>
          <w:rFonts w:asciiTheme="minorHAnsi" w:hAnsiTheme="minorHAnsi" w:cstheme="minorHAnsi"/>
        </w:rPr>
        <w:t>Procurement of 2.2 KVA Solar System for Community Resource Centres</w:t>
      </w:r>
      <w:r>
        <w:rPr>
          <w:rStyle w:val="Bodytext10Bold"/>
          <w:rFonts w:asciiTheme="minorHAnsi" w:hAnsiTheme="minorHAnsi" w:cstheme="minorHAnsi"/>
        </w:rPr>
        <w:t xml:space="preserve"> </w:t>
      </w:r>
      <w:r w:rsidRPr="00FD389D">
        <w:rPr>
          <w:rFonts w:asciiTheme="minorHAnsi" w:eastAsia="Times New Roman" w:hAnsiTheme="minorHAnsi" w:cstheme="minorHAnsi"/>
          <w:color w:val="auto"/>
          <w:lang w:val="en-US"/>
        </w:rPr>
        <w:t xml:space="preserve"> </w:t>
      </w:r>
    </w:p>
    <w:p w:rsidR="00A203EF" w:rsidRPr="00087CFC" w:rsidRDefault="00A203EF" w:rsidP="00A203EF">
      <w:pPr>
        <w:pStyle w:val="Bodytext100"/>
        <w:shd w:val="clear" w:color="auto" w:fill="auto"/>
        <w:spacing w:line="276" w:lineRule="auto"/>
        <w:ind w:left="20" w:right="940"/>
        <w:jc w:val="both"/>
        <w:rPr>
          <w:rStyle w:val="Bodytext129pt"/>
          <w:rFonts w:asciiTheme="minorHAnsi" w:hAnsiTheme="minorHAnsi" w:cstheme="minorHAnsi"/>
          <w:b w:val="0"/>
          <w:bCs w:val="0"/>
          <w:sz w:val="22"/>
          <w:szCs w:val="22"/>
        </w:rPr>
      </w:pPr>
      <w:r>
        <w:rPr>
          <w:rStyle w:val="Bodytext10Bold"/>
          <w:rFonts w:asciiTheme="minorHAnsi" w:hAnsiTheme="minorHAnsi" w:cstheme="minorHAnsi"/>
        </w:rPr>
        <w:t xml:space="preserve">Community Based Inclusive Development (CBID Program) </w:t>
      </w:r>
    </w:p>
    <w:p w:rsidR="00A203EF" w:rsidRPr="003C53F6" w:rsidRDefault="00A203EF" w:rsidP="00A203EF">
      <w:pPr>
        <w:pStyle w:val="Bodytext120"/>
        <w:numPr>
          <w:ilvl w:val="2"/>
          <w:numId w:val="2"/>
        </w:numPr>
        <w:shd w:val="clear" w:color="auto" w:fill="auto"/>
        <w:tabs>
          <w:tab w:val="left" w:pos="426"/>
        </w:tabs>
        <w:spacing w:before="120" w:after="0" w:line="276" w:lineRule="auto"/>
        <w:ind w:left="100"/>
        <w:rPr>
          <w:rStyle w:val="Bodytext129pt"/>
          <w:rFonts w:asciiTheme="minorHAnsi" w:hAnsiTheme="minorHAnsi" w:cstheme="minorHAnsi"/>
          <w:b w:val="0"/>
          <w:bCs w:val="0"/>
          <w:sz w:val="22"/>
          <w:szCs w:val="22"/>
          <w:shd w:val="clear" w:color="auto" w:fill="auto"/>
        </w:rPr>
      </w:pPr>
      <w:r w:rsidRPr="002111A2">
        <w:rPr>
          <w:rStyle w:val="Bodytext129pt"/>
          <w:rFonts w:asciiTheme="minorHAnsi" w:hAnsiTheme="minorHAnsi" w:cstheme="minorHAnsi"/>
          <w:sz w:val="22"/>
          <w:szCs w:val="22"/>
        </w:rPr>
        <w:t>The tenderer has to submit a tender for all items.</w:t>
      </w:r>
    </w:p>
    <w:p w:rsidR="00A203EF" w:rsidRPr="002111A2" w:rsidRDefault="00A203EF" w:rsidP="00A203EF">
      <w:pPr>
        <w:pStyle w:val="Bodytext120"/>
        <w:shd w:val="clear" w:color="auto" w:fill="auto"/>
        <w:tabs>
          <w:tab w:val="left" w:pos="426"/>
        </w:tabs>
        <w:spacing w:before="120" w:after="0" w:line="276" w:lineRule="auto"/>
        <w:ind w:left="100"/>
        <w:rPr>
          <w:rFonts w:asciiTheme="minorHAnsi" w:hAnsiTheme="minorHAnsi" w:cstheme="minorHAnsi"/>
        </w:rPr>
      </w:pPr>
    </w:p>
    <w:p w:rsidR="00A203EF" w:rsidRPr="008D2700" w:rsidRDefault="00A203EF" w:rsidP="00A203EF">
      <w:pPr>
        <w:pStyle w:val="Bodytext120"/>
        <w:numPr>
          <w:ilvl w:val="2"/>
          <w:numId w:val="2"/>
        </w:numPr>
        <w:shd w:val="clear" w:color="auto" w:fill="auto"/>
        <w:tabs>
          <w:tab w:val="left" w:pos="436"/>
        </w:tabs>
        <w:spacing w:before="0" w:after="0" w:line="276" w:lineRule="auto"/>
        <w:ind w:left="100" w:right="25"/>
        <w:rPr>
          <w:rFonts w:asciiTheme="minorHAnsi" w:hAnsiTheme="minorHAnsi" w:cstheme="minorHAnsi"/>
          <w:b/>
        </w:rPr>
      </w:pPr>
      <w:r w:rsidRPr="002111A2">
        <w:rPr>
          <w:rStyle w:val="Bodytext129pt"/>
          <w:rFonts w:asciiTheme="minorHAnsi" w:hAnsiTheme="minorHAnsi" w:cstheme="minorHAnsi"/>
          <w:b w:val="0"/>
          <w:sz w:val="22"/>
          <w:szCs w:val="22"/>
        </w:rPr>
        <w:t>A tenderer may include in its tender the overall discount it would grant in the event of some or all of the items for which it has submitted a tender being awarded. The discount should be clearly indicated for each item in such a way that it can be announced during the public tender opening session.</w:t>
      </w:r>
    </w:p>
    <w:p w:rsidR="00A203EF" w:rsidRPr="00FE7CEA" w:rsidRDefault="00A203EF" w:rsidP="00A203EF">
      <w:pPr>
        <w:pStyle w:val="Heading2"/>
        <w:numPr>
          <w:ilvl w:val="0"/>
          <w:numId w:val="34"/>
        </w:numPr>
        <w:tabs>
          <w:tab w:val="left" w:pos="360"/>
        </w:tabs>
        <w:ind w:hanging="720"/>
        <w:rPr>
          <w:rStyle w:val="Heading320"/>
          <w:rFonts w:asciiTheme="majorHAnsi" w:eastAsiaTheme="majorEastAsia" w:hAnsiTheme="majorHAnsi" w:cstheme="majorBidi"/>
          <w:sz w:val="26"/>
          <w:szCs w:val="26"/>
          <w:u w:val="none"/>
        </w:rPr>
      </w:pPr>
      <w:bookmarkStart w:id="7" w:name="bookmark10"/>
      <w:r w:rsidRPr="00FE7CEA">
        <w:rPr>
          <w:rStyle w:val="Heading320"/>
          <w:rFonts w:asciiTheme="majorHAnsi" w:eastAsiaTheme="majorEastAsia" w:hAnsiTheme="majorHAnsi" w:cstheme="majorBidi"/>
          <w:sz w:val="26"/>
          <w:szCs w:val="26"/>
          <w:u w:val="none"/>
        </w:rPr>
        <w:t>Marking/labelling</w:t>
      </w:r>
      <w:bookmarkEnd w:id="7"/>
    </w:p>
    <w:p w:rsidR="00A203EF" w:rsidRPr="00BC3F45" w:rsidRDefault="00A203EF" w:rsidP="00A203EF">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No markings required, only markings allowed are technical and safety markings.</w:t>
      </w:r>
    </w:p>
    <w:p w:rsidR="00A203EF" w:rsidRPr="00FE7CEA" w:rsidRDefault="00A203EF" w:rsidP="00A203EF">
      <w:pPr>
        <w:pStyle w:val="Heading2"/>
        <w:ind w:left="360" w:hanging="360"/>
        <w:rPr>
          <w:rStyle w:val="Heading320"/>
          <w:rFonts w:asciiTheme="majorHAnsi" w:eastAsiaTheme="majorEastAsia" w:hAnsiTheme="majorHAnsi" w:cstheme="majorBidi"/>
          <w:sz w:val="26"/>
          <w:szCs w:val="26"/>
          <w:u w:val="none"/>
        </w:rPr>
      </w:pPr>
      <w:bookmarkStart w:id="8" w:name="bookmark11"/>
      <w:r>
        <w:rPr>
          <w:rStyle w:val="Heading320"/>
          <w:rFonts w:asciiTheme="majorHAnsi" w:eastAsiaTheme="majorEastAsia" w:hAnsiTheme="majorHAnsi" w:cstheme="majorBidi"/>
          <w:sz w:val="26"/>
          <w:szCs w:val="26"/>
          <w:u w:val="none"/>
        </w:rPr>
        <w:t xml:space="preserve">5    </w:t>
      </w:r>
      <w:r w:rsidRPr="00FE7CEA">
        <w:rPr>
          <w:rStyle w:val="Heading320"/>
          <w:rFonts w:asciiTheme="majorHAnsi" w:eastAsiaTheme="majorEastAsia" w:hAnsiTheme="majorHAnsi" w:cstheme="majorBidi"/>
          <w:sz w:val="26"/>
          <w:szCs w:val="26"/>
          <w:u w:val="none"/>
        </w:rPr>
        <w:t>Packaging and picking</w:t>
      </w:r>
      <w:bookmarkEnd w:id="8"/>
    </w:p>
    <w:p w:rsidR="00A203EF" w:rsidRPr="00BC3F45" w:rsidRDefault="00A203EF" w:rsidP="00A203EF">
      <w:pPr>
        <w:pStyle w:val="Bodytext120"/>
        <w:shd w:val="clear" w:color="auto" w:fill="auto"/>
        <w:spacing w:before="0" w:after="0" w:line="276" w:lineRule="auto"/>
        <w:ind w:right="25"/>
        <w:rPr>
          <w:rFonts w:asciiTheme="minorHAnsi" w:hAnsiTheme="minorHAnsi" w:cstheme="minorHAnsi"/>
          <w:b/>
        </w:rPr>
      </w:pPr>
      <w:r w:rsidRPr="00BC3F45">
        <w:rPr>
          <w:rStyle w:val="Bodytext129pt"/>
          <w:rFonts w:asciiTheme="minorHAnsi" w:hAnsiTheme="minorHAnsi" w:cstheme="minorHAnsi"/>
          <w:b w:val="0"/>
          <w:sz w:val="22"/>
          <w:szCs w:val="22"/>
        </w:rPr>
        <w:t>For all items the packaging has to be appropriate to the nature (size, weight) of the items and reach international standards. The packaging should avoid transport damages and protect from bad weather conditions. Costs of picking and packaging and transportation must be included in the unit price of each item.</w:t>
      </w:r>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bookmarkStart w:id="9" w:name="bookmark12"/>
      <w:r w:rsidRPr="00FE7CEA">
        <w:rPr>
          <w:rStyle w:val="Heading320"/>
          <w:rFonts w:asciiTheme="majorHAnsi" w:eastAsiaTheme="majorEastAsia" w:hAnsiTheme="majorHAnsi" w:cstheme="majorBidi"/>
          <w:sz w:val="26"/>
          <w:szCs w:val="26"/>
          <w:u w:val="none"/>
        </w:rPr>
        <w:lastRenderedPageBreak/>
        <w:t>Samples/Pictures/Specifications</w:t>
      </w:r>
      <w:bookmarkEnd w:id="9"/>
    </w:p>
    <w:p w:rsidR="00A203EF" w:rsidRPr="00BC3F45" w:rsidRDefault="00A203EF" w:rsidP="00A203EF">
      <w:pPr>
        <w:pStyle w:val="Bodytext120"/>
        <w:shd w:val="clear" w:color="auto" w:fill="auto"/>
        <w:spacing w:before="0" w:after="0" w:line="276" w:lineRule="auto"/>
        <w:ind w:right="20"/>
        <w:rPr>
          <w:rFonts w:asciiTheme="minorHAnsi" w:hAnsiTheme="minorHAnsi" w:cstheme="minorHAnsi"/>
          <w:b/>
        </w:rPr>
      </w:pPr>
      <w:r w:rsidRPr="00BC3F45">
        <w:rPr>
          <w:rStyle w:val="Bodytext129pt"/>
          <w:rFonts w:asciiTheme="minorHAnsi" w:hAnsiTheme="minorHAnsi" w:cstheme="minorHAnsi"/>
          <w:b w:val="0"/>
          <w:sz w:val="22"/>
          <w:szCs w:val="22"/>
        </w:rPr>
        <w:t>Tenderer who does</w:t>
      </w:r>
      <w:r>
        <w:rPr>
          <w:rStyle w:val="Bodytext129pt"/>
          <w:rFonts w:asciiTheme="minorHAnsi" w:hAnsiTheme="minorHAnsi" w:cstheme="minorHAnsi"/>
          <w:b w:val="0"/>
          <w:sz w:val="22"/>
          <w:szCs w:val="22"/>
        </w:rPr>
        <w:t xml:space="preserve"> not </w:t>
      </w:r>
      <w:r w:rsidRPr="00BC3F45">
        <w:rPr>
          <w:rStyle w:val="Bodytext129pt"/>
          <w:rFonts w:asciiTheme="minorHAnsi" w:hAnsiTheme="minorHAnsi" w:cstheme="minorHAnsi"/>
          <w:b w:val="0"/>
          <w:sz w:val="22"/>
          <w:szCs w:val="22"/>
        </w:rPr>
        <w:t>submit</w:t>
      </w:r>
      <w:r>
        <w:rPr>
          <w:rStyle w:val="Bodytext129pt"/>
          <w:rFonts w:asciiTheme="minorHAnsi" w:hAnsiTheme="minorHAnsi" w:cstheme="minorHAnsi"/>
          <w:b w:val="0"/>
          <w:sz w:val="22"/>
          <w:szCs w:val="22"/>
        </w:rPr>
        <w:t xml:space="preserve"> samples with </w:t>
      </w:r>
      <w:r w:rsidRPr="00BC3F45">
        <w:rPr>
          <w:rStyle w:val="Bodytext129pt"/>
          <w:rFonts w:asciiTheme="minorHAnsi" w:hAnsiTheme="minorHAnsi" w:cstheme="minorHAnsi"/>
          <w:b w:val="0"/>
          <w:sz w:val="22"/>
          <w:szCs w:val="22"/>
        </w:rPr>
        <w:t>their bids after stipulated time or incomplete bids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07 days of the closing of the tender the property of the samples will be changed to contracting authority.</w:t>
      </w:r>
      <w:r>
        <w:rPr>
          <w:rStyle w:val="Bodytext129pt"/>
          <w:rFonts w:asciiTheme="minorHAnsi" w:hAnsiTheme="minorHAnsi" w:cstheme="minorHAnsi"/>
          <w:b w:val="0"/>
          <w:sz w:val="22"/>
          <w:szCs w:val="22"/>
        </w:rPr>
        <w:t xml:space="preserve"> Samples from successful bidder will not be returned and will be property of Doaba Foundation and cost of the samples will be bearded by successful bidder. Samples will be used for the purpose of quality assurance during and after project.</w:t>
      </w:r>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bookmarkStart w:id="10" w:name="bookmark13"/>
      <w:r w:rsidRPr="00FE7CEA">
        <w:rPr>
          <w:rStyle w:val="Heading320"/>
          <w:rFonts w:asciiTheme="majorHAnsi" w:eastAsiaTheme="majorEastAsia" w:hAnsiTheme="majorHAnsi" w:cstheme="majorBidi"/>
          <w:sz w:val="26"/>
          <w:szCs w:val="26"/>
          <w:u w:val="none"/>
        </w:rPr>
        <w:t>Delivery conditions</w:t>
      </w:r>
      <w:bookmarkEnd w:id="10"/>
    </w:p>
    <w:p w:rsidR="00A203EF" w:rsidRPr="00BC3F45" w:rsidRDefault="00A203EF" w:rsidP="00A203EF">
      <w:pPr>
        <w:pStyle w:val="Bodytext120"/>
        <w:shd w:val="clear" w:color="auto" w:fill="auto"/>
        <w:spacing w:before="0" w:after="0" w:line="276" w:lineRule="auto"/>
        <w:ind w:right="2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All items are to be supplied</w:t>
      </w:r>
      <w:r>
        <w:rPr>
          <w:rStyle w:val="Bodytext129pt"/>
          <w:rFonts w:asciiTheme="minorHAnsi" w:hAnsiTheme="minorHAnsi" w:cstheme="minorHAnsi"/>
          <w:b w:val="0"/>
          <w:sz w:val="22"/>
          <w:szCs w:val="22"/>
        </w:rPr>
        <w:t xml:space="preserve"> and services</w:t>
      </w:r>
      <w:r w:rsidRPr="00BC3F45">
        <w:rPr>
          <w:rStyle w:val="Bodytext129pt"/>
          <w:rFonts w:asciiTheme="minorHAnsi" w:hAnsiTheme="minorHAnsi" w:cstheme="minorHAnsi"/>
          <w:b w:val="0"/>
          <w:sz w:val="22"/>
          <w:szCs w:val="22"/>
        </w:rPr>
        <w:t xml:space="preserve"> in field areas of contracting authority that</w:t>
      </w:r>
      <w:r>
        <w:rPr>
          <w:rFonts w:asciiTheme="minorHAnsi" w:hAnsiTheme="minorHAnsi" w:cstheme="minorHAnsi"/>
          <w:bCs/>
          <w:szCs w:val="20"/>
        </w:rPr>
        <w:t xml:space="preserve"> 09 BHU’s &amp; RHC’s </w:t>
      </w:r>
      <w:r w:rsidRPr="00BC3F45">
        <w:rPr>
          <w:rFonts w:asciiTheme="minorHAnsi" w:hAnsiTheme="minorHAnsi" w:cstheme="minorHAnsi"/>
          <w:bCs/>
          <w:szCs w:val="20"/>
        </w:rPr>
        <w:t xml:space="preserve">in Tehsil </w:t>
      </w:r>
      <w:r>
        <w:rPr>
          <w:rFonts w:asciiTheme="minorHAnsi" w:hAnsiTheme="minorHAnsi" w:cstheme="minorHAnsi"/>
          <w:bCs/>
          <w:szCs w:val="20"/>
        </w:rPr>
        <w:t xml:space="preserve">Kot </w:t>
      </w:r>
      <w:proofErr w:type="spellStart"/>
      <w:r>
        <w:rPr>
          <w:rFonts w:asciiTheme="minorHAnsi" w:hAnsiTheme="minorHAnsi" w:cstheme="minorHAnsi"/>
          <w:bCs/>
          <w:szCs w:val="20"/>
        </w:rPr>
        <w:t>Adu</w:t>
      </w:r>
      <w:proofErr w:type="spellEnd"/>
      <w:r>
        <w:rPr>
          <w:rFonts w:asciiTheme="minorHAnsi" w:hAnsiTheme="minorHAnsi" w:cstheme="minorHAnsi"/>
          <w:bCs/>
          <w:szCs w:val="20"/>
        </w:rPr>
        <w:t xml:space="preserve"> </w:t>
      </w:r>
      <w:r w:rsidRPr="00BC3F45">
        <w:rPr>
          <w:rFonts w:asciiTheme="minorHAnsi" w:hAnsiTheme="minorHAnsi" w:cstheme="minorHAnsi"/>
          <w:bCs/>
          <w:szCs w:val="20"/>
        </w:rPr>
        <w:t>and District Muzaffargarh.</w:t>
      </w:r>
    </w:p>
    <w:p w:rsidR="00A203EF" w:rsidRPr="00732695" w:rsidRDefault="00A203EF" w:rsidP="00A203EF">
      <w:pPr>
        <w:pStyle w:val="Bodytext120"/>
        <w:shd w:val="clear" w:color="auto" w:fill="auto"/>
        <w:spacing w:before="0" w:after="0" w:line="276" w:lineRule="auto"/>
        <w:ind w:left="20" w:right="20"/>
        <w:rPr>
          <w:rStyle w:val="Heading320"/>
          <w:rFonts w:asciiTheme="minorHAnsi" w:hAnsiTheme="minorHAnsi" w:cstheme="minorHAnsi"/>
          <w:bCs/>
          <w:sz w:val="22"/>
          <w:szCs w:val="22"/>
          <w:u w:val="none"/>
          <w:shd w:val="clear" w:color="auto" w:fill="FFFFFF"/>
        </w:rPr>
      </w:pPr>
      <w:r w:rsidRPr="00BC3F45">
        <w:rPr>
          <w:rStyle w:val="Bodytext129pt"/>
          <w:rFonts w:asciiTheme="minorHAnsi" w:hAnsiTheme="minorHAnsi" w:cstheme="minorHAnsi"/>
          <w:b w:val="0"/>
          <w:sz w:val="22"/>
          <w:szCs w:val="22"/>
        </w:rPr>
        <w:t>All transport details (Origin, City of Loading, and Routing) have to be indicated within the offer. Cost for transportation can be stated separately or included in the price of items. Partial shipments without authorization of the Contracting Authority are not allowed. Each shipment has to be announced with prior notice.</w:t>
      </w:r>
      <w:bookmarkStart w:id="11" w:name="bookmark14"/>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r w:rsidRPr="00FE7CEA">
        <w:rPr>
          <w:rStyle w:val="Heading320"/>
          <w:rFonts w:asciiTheme="majorHAnsi" w:eastAsiaTheme="majorEastAsia" w:hAnsiTheme="majorHAnsi" w:cstheme="majorBidi"/>
          <w:sz w:val="26"/>
          <w:szCs w:val="26"/>
          <w:u w:val="none"/>
        </w:rPr>
        <w:t>Delivery schedule</w:t>
      </w:r>
      <w:bookmarkEnd w:id="11"/>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Delivery is requested as soon as possible after the Purchase Order. Faster delivery is appreciated; therefore, clearly indicate your delivery delay in calendar days in the offer.</w:t>
      </w:r>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bookmarkStart w:id="12" w:name="bookmark15"/>
      <w:r w:rsidRPr="00FE7CEA">
        <w:rPr>
          <w:rStyle w:val="Heading320"/>
          <w:rFonts w:asciiTheme="majorHAnsi" w:eastAsiaTheme="majorEastAsia" w:hAnsiTheme="majorHAnsi" w:cstheme="majorBidi"/>
          <w:sz w:val="26"/>
          <w:szCs w:val="26"/>
          <w:u w:val="none"/>
        </w:rPr>
        <w:t>Weight and dimensions of the consignment</w:t>
      </w:r>
      <w:bookmarkEnd w:id="12"/>
    </w:p>
    <w:p w:rsidR="00A203EF" w:rsidRPr="00BC3F45" w:rsidRDefault="00A203EF" w:rsidP="00A203EF">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Tender are required to indicate the total weight per item, as well as the total weight and dimensions per item.</w:t>
      </w:r>
    </w:p>
    <w:p w:rsidR="00A203EF" w:rsidRPr="00BC3F45" w:rsidRDefault="00A203EF" w:rsidP="00A203EF">
      <w:pPr>
        <w:pStyle w:val="Heading2"/>
        <w:numPr>
          <w:ilvl w:val="0"/>
          <w:numId w:val="35"/>
        </w:numPr>
        <w:ind w:left="360"/>
        <w:rPr>
          <w:rFonts w:asciiTheme="minorHAnsi" w:hAnsiTheme="minorHAnsi" w:cstheme="minorHAnsi"/>
          <w:b/>
          <w:sz w:val="22"/>
          <w:szCs w:val="22"/>
        </w:rPr>
      </w:pPr>
      <w:bookmarkStart w:id="13" w:name="bookmark16"/>
      <w:r w:rsidRPr="00FE7CEA">
        <w:rPr>
          <w:rStyle w:val="Heading320"/>
          <w:rFonts w:asciiTheme="majorHAnsi" w:eastAsiaTheme="majorEastAsia" w:hAnsiTheme="majorHAnsi" w:cstheme="majorBidi"/>
          <w:sz w:val="26"/>
          <w:szCs w:val="26"/>
          <w:u w:val="none"/>
        </w:rPr>
        <w:t>Prices</w:t>
      </w:r>
      <w:bookmarkEnd w:id="13"/>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All prices in your quotation must be indicated in Pakistan Rupees (PKR). Quotations stated in other currencies will not be considered in the awarding process.</w:t>
      </w:r>
    </w:p>
    <w:p w:rsidR="00A203EF" w:rsidRPr="00BC3F45" w:rsidRDefault="00A203EF" w:rsidP="00A203EF">
      <w:pPr>
        <w:pStyle w:val="Bodytext120"/>
        <w:shd w:val="clear" w:color="auto" w:fill="auto"/>
        <w:spacing w:before="0" w:after="0" w:line="276"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The analysis of the offers will be performed in Pakistani Rupees (PKR).</w:t>
      </w:r>
    </w:p>
    <w:p w:rsidR="00A203EF" w:rsidRPr="00BC3F45" w:rsidRDefault="00A203EF" w:rsidP="00A203EF">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Prices need to include all taxes i.e.; GST, WHT, insurance costs and all other applicable taxes by the government of Pakistan.</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 xml:space="preserve">prices need to include </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tax.</w:t>
      </w:r>
    </w:p>
    <w:p w:rsidR="00A203EF" w:rsidRPr="00BC3F45" w:rsidRDefault="00A203EF" w:rsidP="00A203EF">
      <w:pPr>
        <w:pStyle w:val="Heading2"/>
        <w:numPr>
          <w:ilvl w:val="0"/>
          <w:numId w:val="35"/>
        </w:numPr>
        <w:ind w:left="360"/>
        <w:rPr>
          <w:rFonts w:asciiTheme="minorHAnsi" w:hAnsiTheme="minorHAnsi" w:cstheme="minorHAnsi"/>
          <w:b/>
          <w:sz w:val="22"/>
          <w:szCs w:val="22"/>
        </w:rPr>
      </w:pPr>
      <w:bookmarkStart w:id="14" w:name="bookmark17"/>
      <w:r w:rsidRPr="00FE7CEA">
        <w:rPr>
          <w:rStyle w:val="Heading320"/>
          <w:rFonts w:asciiTheme="majorHAnsi" w:eastAsiaTheme="majorEastAsia" w:hAnsiTheme="majorHAnsi" w:cstheme="majorBidi"/>
          <w:sz w:val="26"/>
          <w:szCs w:val="26"/>
          <w:u w:val="none"/>
        </w:rPr>
        <w:t>Inspection</w:t>
      </w:r>
      <w:bookmarkEnd w:id="14"/>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rsidR="00A203EF" w:rsidRPr="00BC3F45" w:rsidRDefault="00A203EF" w:rsidP="00A203EF">
      <w:pPr>
        <w:pStyle w:val="Bodytext120"/>
        <w:shd w:val="clear" w:color="auto" w:fill="auto"/>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For the purposes of such tests and inspections, the Contractor shall:</w:t>
      </w:r>
    </w:p>
    <w:p w:rsidR="00A203EF" w:rsidRPr="00BC3F45" w:rsidRDefault="00A203EF" w:rsidP="00A203EF">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to the Contracting Authority or his representative, temporarily and free of charge, with such assistance, test samples or parts, machines, equipment, tools, labour, materials, drawings and production data as are normally required for inspection and testing;</w:t>
      </w:r>
    </w:p>
    <w:p w:rsidR="00A203EF" w:rsidRPr="00BC3F45" w:rsidRDefault="00A203EF" w:rsidP="00A203EF">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A203EF" w:rsidRPr="00BC3F45" w:rsidRDefault="00A203EF" w:rsidP="00A203EF">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This inspection on quality and quantity shall also be executed by an independent surveyor company at time and place prior or at loading / unloading (before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p>
    <w:p w:rsidR="00A203EF" w:rsidRPr="00FE7CEA" w:rsidRDefault="00A203EF" w:rsidP="00A203EF">
      <w:pPr>
        <w:pStyle w:val="Heading2"/>
        <w:ind w:left="360" w:hanging="360"/>
        <w:rPr>
          <w:rStyle w:val="Heading320"/>
          <w:rFonts w:asciiTheme="majorHAnsi" w:eastAsiaTheme="majorEastAsia" w:hAnsiTheme="majorHAnsi" w:cstheme="majorBidi"/>
          <w:sz w:val="26"/>
          <w:szCs w:val="26"/>
          <w:u w:val="none"/>
        </w:rPr>
      </w:pPr>
      <w:bookmarkStart w:id="15" w:name="bookmark21"/>
      <w:r>
        <w:rPr>
          <w:rStyle w:val="Heading320"/>
          <w:rFonts w:asciiTheme="majorHAnsi" w:eastAsiaTheme="majorEastAsia" w:hAnsiTheme="majorHAnsi" w:cstheme="majorBidi"/>
          <w:sz w:val="26"/>
          <w:szCs w:val="26"/>
          <w:u w:val="none"/>
        </w:rPr>
        <w:t xml:space="preserve">12   </w:t>
      </w:r>
      <w:r w:rsidRPr="00FE7CEA">
        <w:rPr>
          <w:rStyle w:val="Heading320"/>
          <w:rFonts w:asciiTheme="majorHAnsi" w:eastAsiaTheme="majorEastAsia" w:hAnsiTheme="majorHAnsi" w:cstheme="majorBidi"/>
          <w:sz w:val="26"/>
          <w:szCs w:val="26"/>
          <w:u w:val="none"/>
        </w:rPr>
        <w:t>Ordering Party</w:t>
      </w:r>
      <w:bookmarkEnd w:id="15"/>
    </w:p>
    <w:p w:rsidR="00A203EF" w:rsidRPr="00E11726" w:rsidRDefault="00A203EF" w:rsidP="00A203EF">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bookmarkStart w:id="16" w:name="bookmark22"/>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Pakistan.</w:t>
      </w:r>
    </w:p>
    <w:p w:rsidR="00A203EF" w:rsidRPr="00FE7CEA" w:rsidRDefault="00A203EF" w:rsidP="00A203EF">
      <w:pPr>
        <w:pStyle w:val="Heading2"/>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lastRenderedPageBreak/>
        <w:t>13   Consignee</w:t>
      </w:r>
      <w:r w:rsidRPr="00FE7CEA">
        <w:rPr>
          <w:rStyle w:val="Heading320"/>
          <w:rFonts w:asciiTheme="majorHAnsi" w:eastAsiaTheme="majorEastAsia" w:hAnsiTheme="majorHAnsi" w:cstheme="majorBidi"/>
          <w:sz w:val="26"/>
          <w:szCs w:val="26"/>
          <w:u w:val="none"/>
        </w:rPr>
        <w:t>/Notify</w:t>
      </w:r>
      <w:bookmarkEnd w:id="16"/>
    </w:p>
    <w:p w:rsidR="00A203EF" w:rsidRPr="00E11726" w:rsidRDefault="00A203EF" w:rsidP="00A203EF">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xml:space="preserve">, Pakistan </w:t>
      </w:r>
    </w:p>
    <w:p w:rsidR="00A203EF" w:rsidRPr="00FE7CEA" w:rsidRDefault="00A203EF" w:rsidP="00A203EF">
      <w:pPr>
        <w:pStyle w:val="Heading2"/>
        <w:ind w:left="450" w:hanging="450"/>
        <w:rPr>
          <w:rStyle w:val="Heading320"/>
          <w:rFonts w:asciiTheme="majorHAnsi" w:eastAsiaTheme="majorEastAsia" w:hAnsiTheme="majorHAnsi" w:cstheme="majorBidi"/>
          <w:sz w:val="26"/>
          <w:szCs w:val="26"/>
          <w:u w:val="none"/>
        </w:rPr>
      </w:pPr>
      <w:bookmarkStart w:id="17" w:name="bookmark23"/>
      <w:r>
        <w:rPr>
          <w:rStyle w:val="Heading320"/>
          <w:rFonts w:asciiTheme="majorHAnsi" w:eastAsiaTheme="majorEastAsia" w:hAnsiTheme="majorHAnsi" w:cstheme="majorBidi"/>
          <w:sz w:val="26"/>
          <w:szCs w:val="26"/>
          <w:u w:val="none"/>
        </w:rPr>
        <w:t xml:space="preserve">14   </w:t>
      </w:r>
      <w:r w:rsidRPr="00FE7CEA">
        <w:rPr>
          <w:rStyle w:val="Heading320"/>
          <w:rFonts w:asciiTheme="majorHAnsi" w:eastAsiaTheme="majorEastAsia" w:hAnsiTheme="majorHAnsi" w:cstheme="majorBidi"/>
          <w:sz w:val="26"/>
          <w:szCs w:val="26"/>
          <w:u w:val="none"/>
        </w:rPr>
        <w:t>Documents</w:t>
      </w:r>
      <w:bookmarkEnd w:id="17"/>
    </w:p>
    <w:p w:rsidR="00A203EF" w:rsidRPr="00BC3F45" w:rsidRDefault="00A203EF" w:rsidP="00A203EF">
      <w:pPr>
        <w:pStyle w:val="Bodytext120"/>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must be submitted before tender closing:</w:t>
      </w:r>
    </w:p>
    <w:p w:rsidR="00A203EF" w:rsidRPr="00BC3F45" w:rsidRDefault="00A203EF" w:rsidP="00A203EF">
      <w:pPr>
        <w:pStyle w:val="Bodytext120"/>
        <w:shd w:val="clear" w:color="auto" w:fill="auto"/>
        <w:tabs>
          <w:tab w:val="left" w:pos="1095"/>
        </w:tabs>
        <w:spacing w:before="0" w:after="0" w:line="276" w:lineRule="auto"/>
        <w:jc w:val="left"/>
        <w:rPr>
          <w:rFonts w:asciiTheme="minorHAnsi" w:hAnsiTheme="minorHAnsi" w:cstheme="minorHAnsi"/>
        </w:rPr>
      </w:pPr>
      <w:r w:rsidRPr="00BC3F45">
        <w:rPr>
          <w:rStyle w:val="Bodytext129pt"/>
          <w:rFonts w:asciiTheme="minorHAnsi" w:hAnsiTheme="minorHAnsi" w:cstheme="minorHAnsi"/>
          <w:b w:val="0"/>
          <w:sz w:val="22"/>
          <w:szCs w:val="22"/>
        </w:rPr>
        <w:t xml:space="preserve">Written/printed quotation on letter head paper or on </w:t>
      </w:r>
      <w:r>
        <w:rPr>
          <w:rStyle w:val="Bodytext129pt"/>
          <w:rFonts w:asciiTheme="minorHAnsi" w:hAnsiTheme="minorHAnsi" w:cstheme="minorHAnsi"/>
          <w:b w:val="0"/>
          <w:sz w:val="22"/>
          <w:szCs w:val="22"/>
        </w:rPr>
        <w:t>t</w:t>
      </w:r>
      <w:r w:rsidRPr="00BC3F45">
        <w:rPr>
          <w:rStyle w:val="Bodytext129pt"/>
          <w:rFonts w:asciiTheme="minorHAnsi" w:hAnsiTheme="minorHAnsi" w:cstheme="minorHAnsi"/>
          <w:b w:val="0"/>
          <w:sz w:val="22"/>
          <w:szCs w:val="22"/>
        </w:rPr>
        <w:t>ender document. The quotation has included:</w:t>
      </w:r>
    </w:p>
    <w:p w:rsidR="00A203EF" w:rsidRDefault="00A203EF" w:rsidP="00A203EF">
      <w:pPr>
        <w:pStyle w:val="Bodytext120"/>
        <w:shd w:val="clear" w:color="auto" w:fill="auto"/>
        <w:spacing w:before="0" w:after="0" w:line="276" w:lineRule="auto"/>
        <w:ind w:right="74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 xml:space="preserve">The pre-qualification documents (3 Pages) as in Annex 1 must be (signed and stamped) </w:t>
      </w:r>
    </w:p>
    <w:p w:rsidR="00A203EF" w:rsidRPr="00BC3F45" w:rsidRDefault="00A203EF" w:rsidP="00A203EF">
      <w:pPr>
        <w:pStyle w:val="Bodytext120"/>
        <w:shd w:val="clear" w:color="auto" w:fill="auto"/>
        <w:spacing w:before="0" w:after="0" w:line="276" w:lineRule="auto"/>
        <w:ind w:right="740"/>
        <w:jc w:val="left"/>
        <w:rPr>
          <w:rFonts w:asciiTheme="minorHAnsi" w:hAnsiTheme="minorHAnsi" w:cstheme="minorHAnsi"/>
        </w:rPr>
      </w:pPr>
      <w:r>
        <w:rPr>
          <w:rStyle w:val="Bodytext129pt"/>
          <w:rFonts w:asciiTheme="minorHAnsi" w:hAnsiTheme="minorHAnsi" w:cstheme="minorHAnsi"/>
          <w:b w:val="0"/>
          <w:sz w:val="22"/>
          <w:szCs w:val="22"/>
        </w:rPr>
        <w:t>Preferably PEC registered</w:t>
      </w:r>
    </w:p>
    <w:p w:rsidR="00A203EF" w:rsidRDefault="00A203EF" w:rsidP="00A203EF">
      <w:pPr>
        <w:pStyle w:val="Bodytext120"/>
        <w:shd w:val="clear" w:color="auto" w:fill="auto"/>
        <w:tabs>
          <w:tab w:val="left" w:pos="1100"/>
        </w:tabs>
        <w:spacing w:before="0" w:after="0" w:line="276" w:lineRule="auto"/>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Copy of GST registration form or Sales Tax registration form, NTN,</w:t>
      </w:r>
      <w:r>
        <w:rPr>
          <w:rStyle w:val="Bodytext129pt"/>
          <w:rFonts w:asciiTheme="minorHAnsi" w:hAnsiTheme="minorHAnsi" w:cstheme="minorHAnsi"/>
          <w:b w:val="0"/>
          <w:sz w:val="22"/>
          <w:szCs w:val="22"/>
        </w:rPr>
        <w:t xml:space="preserve"> </w:t>
      </w:r>
      <w:r w:rsidRPr="00BC3F45">
        <w:rPr>
          <w:rStyle w:val="Bodytext129pt"/>
          <w:rFonts w:asciiTheme="minorHAnsi" w:hAnsiTheme="minorHAnsi" w:cstheme="minorHAnsi"/>
          <w:b w:val="0"/>
          <w:sz w:val="22"/>
          <w:szCs w:val="22"/>
        </w:rPr>
        <w:t>Company profile</w:t>
      </w:r>
    </w:p>
    <w:p w:rsidR="00A203EF" w:rsidRPr="00BC3F45" w:rsidRDefault="00A203EF" w:rsidP="00A203EF">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will be requested from the Seller after firm order:</w:t>
      </w:r>
    </w:p>
    <w:p w:rsidR="00A203EF" w:rsidRPr="00BC3F45" w:rsidRDefault="00A203EF" w:rsidP="00A203EF">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Signed copy of the contract for acceptance.</w:t>
      </w:r>
    </w:p>
    <w:p w:rsidR="00A203EF" w:rsidRPr="00BC3F45" w:rsidRDefault="00A203EF" w:rsidP="00A203EF">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 xml:space="preserve">Original Commercial Invoice </w:t>
      </w:r>
    </w:p>
    <w:p w:rsidR="00A203EF" w:rsidRPr="00BC3F45" w:rsidRDefault="00A203EF" w:rsidP="00A203EF">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Performa Invoice (addressed to Consignee)</w:t>
      </w:r>
    </w:p>
    <w:p w:rsidR="00A203EF" w:rsidRPr="00BC3F45" w:rsidRDefault="00A203EF" w:rsidP="00A203EF">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Original Waybills</w:t>
      </w:r>
    </w:p>
    <w:p w:rsidR="00A203EF" w:rsidRPr="00BC3F45" w:rsidRDefault="00A203EF" w:rsidP="00A203EF">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Packing list</w:t>
      </w:r>
    </w:p>
    <w:p w:rsidR="00A203EF" w:rsidRPr="00BC3F45" w:rsidRDefault="00A203EF" w:rsidP="00A203EF">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Expenses for commercial courier to be covered by the tenderer/supplier.</w:t>
      </w:r>
    </w:p>
    <w:p w:rsidR="00A203EF" w:rsidRPr="00FE7CEA" w:rsidRDefault="00A203EF" w:rsidP="00A203EF">
      <w:pPr>
        <w:pStyle w:val="Heading2"/>
        <w:ind w:left="450" w:hanging="450"/>
        <w:rPr>
          <w:rStyle w:val="Heading320"/>
          <w:rFonts w:asciiTheme="majorHAnsi" w:eastAsiaTheme="majorEastAsia" w:hAnsiTheme="majorHAnsi" w:cstheme="majorBidi"/>
          <w:sz w:val="26"/>
          <w:szCs w:val="26"/>
          <w:u w:val="none"/>
        </w:rPr>
      </w:pPr>
      <w:bookmarkStart w:id="18" w:name="bookmark24"/>
      <w:r>
        <w:rPr>
          <w:rStyle w:val="Heading320"/>
          <w:rFonts w:asciiTheme="majorHAnsi" w:eastAsiaTheme="majorEastAsia" w:hAnsiTheme="majorHAnsi" w:cstheme="majorBidi"/>
          <w:sz w:val="26"/>
          <w:szCs w:val="26"/>
          <w:u w:val="none"/>
        </w:rPr>
        <w:t>15   Payment</w:t>
      </w:r>
      <w:r w:rsidRPr="00FE7CEA">
        <w:rPr>
          <w:rStyle w:val="Heading320"/>
          <w:rFonts w:asciiTheme="majorHAnsi" w:eastAsiaTheme="majorEastAsia" w:hAnsiTheme="majorHAnsi" w:cstheme="majorBidi"/>
          <w:sz w:val="26"/>
          <w:szCs w:val="26"/>
          <w:u w:val="none"/>
        </w:rPr>
        <w:t xml:space="preserve"> Conditions</w:t>
      </w:r>
      <w:bookmarkEnd w:id="18"/>
    </w:p>
    <w:p w:rsidR="00A203EF" w:rsidRPr="00BC3F45" w:rsidRDefault="00A203EF" w:rsidP="00A203EF">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Payment shall take place in the currency of the Contract.</w:t>
      </w:r>
    </w:p>
    <w:p w:rsidR="00A203EF" w:rsidRPr="00BC3F45" w:rsidRDefault="00A203EF" w:rsidP="00A203EF">
      <w:pPr>
        <w:pStyle w:val="Bodytext120"/>
        <w:numPr>
          <w:ilvl w:val="2"/>
          <w:numId w:val="4"/>
        </w:numPr>
        <w:shd w:val="clear" w:color="auto" w:fill="auto"/>
        <w:tabs>
          <w:tab w:val="left" w:pos="466"/>
        </w:tabs>
        <w:spacing w:before="0" w:after="0" w:line="276" w:lineRule="auto"/>
        <w:ind w:left="450" w:right="740" w:hanging="430"/>
        <w:rPr>
          <w:rFonts w:asciiTheme="minorHAnsi" w:hAnsiTheme="minorHAnsi" w:cstheme="minorHAnsi"/>
          <w:b/>
        </w:rPr>
      </w:pPr>
      <w:r w:rsidRPr="00BC3F45">
        <w:rPr>
          <w:rStyle w:val="Bodytext129pt"/>
          <w:rFonts w:asciiTheme="minorHAnsi" w:hAnsiTheme="minorHAnsi" w:cstheme="minorHAnsi"/>
          <w:b w:val="0"/>
          <w:sz w:val="22"/>
          <w:szCs w:val="22"/>
        </w:rPr>
        <w:t>Payments due by the Contracting Authority shall be made through cross cheque to the contractor.</w:t>
      </w:r>
    </w:p>
    <w:p w:rsidR="00A203EF" w:rsidRPr="00BC3F45" w:rsidRDefault="00A203EF" w:rsidP="00A203EF">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lang w:val="nl"/>
        </w:rPr>
        <w:t xml:space="preserve">Pre-financing </w:t>
      </w:r>
      <w:r w:rsidRPr="00BC3F45">
        <w:rPr>
          <w:rStyle w:val="Bodytext129pt"/>
          <w:rFonts w:asciiTheme="minorHAnsi" w:hAnsiTheme="minorHAnsi" w:cstheme="minorHAnsi"/>
          <w:b w:val="0"/>
          <w:sz w:val="22"/>
          <w:szCs w:val="22"/>
        </w:rPr>
        <w:t>will not be granted.</w:t>
      </w:r>
    </w:p>
    <w:p w:rsidR="00A203EF" w:rsidRPr="00BC3F45" w:rsidRDefault="00A203EF" w:rsidP="00A203EF">
      <w:pPr>
        <w:pStyle w:val="Bodytext120"/>
        <w:numPr>
          <w:ilvl w:val="2"/>
          <w:numId w:val="4"/>
        </w:numPr>
        <w:shd w:val="clear" w:color="auto" w:fill="auto"/>
        <w:tabs>
          <w:tab w:val="left" w:pos="495"/>
        </w:tabs>
        <w:spacing w:before="0" w:after="0" w:line="276"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Payment shall take place according to Cash against documents (CAD) within 10 working days of the reception at the warehouse/delivery point. The order sum cannot be subdivided into partial payments.</w:t>
      </w:r>
    </w:p>
    <w:p w:rsidR="00A203EF" w:rsidRPr="00BC3F45" w:rsidRDefault="00A203EF" w:rsidP="00A203EF">
      <w:pPr>
        <w:pStyle w:val="Bodytext120"/>
        <w:numPr>
          <w:ilvl w:val="2"/>
          <w:numId w:val="4"/>
        </w:numPr>
        <w:shd w:val="clear" w:color="auto" w:fill="auto"/>
        <w:tabs>
          <w:tab w:val="left" w:pos="457"/>
        </w:tabs>
        <w:spacing w:before="0" w:after="0" w:line="240"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The period referred to in article 15.4 may be suspended by notifying the Contractor that the invoice cannot be fulfilled because the sum is not due, because appropriate substantiating documents have not been provided or because there is evidence that the expenditure might not be eligible. In the latter case, an inspection may be carried out on the spot for the purpose of further checks. The Contractor shall provide clarifications, modifications or further information within 10 days of being asked to do so. The payment period shall continue to run from the date on which a properly drawn-up invoice is registered.</w:t>
      </w:r>
    </w:p>
    <w:p w:rsidR="00A203EF" w:rsidRPr="00BC3F45" w:rsidRDefault="00A203EF" w:rsidP="00A203EF">
      <w:pPr>
        <w:pStyle w:val="Bodytext120"/>
        <w:shd w:val="clear" w:color="auto" w:fill="auto"/>
        <w:tabs>
          <w:tab w:val="left" w:pos="442"/>
        </w:tabs>
        <w:spacing w:before="0" w:after="0" w:line="240" w:lineRule="auto"/>
        <w:ind w:left="20"/>
        <w:rPr>
          <w:rFonts w:asciiTheme="minorHAnsi" w:hAnsiTheme="minorHAnsi" w:cstheme="minorHAnsi"/>
        </w:rPr>
      </w:pPr>
    </w:p>
    <w:p w:rsidR="00A203EF" w:rsidRPr="00FE7CEA" w:rsidRDefault="00A203EF" w:rsidP="00A203EF">
      <w:pPr>
        <w:pStyle w:val="Heading2"/>
        <w:ind w:left="360" w:hanging="360"/>
        <w:rPr>
          <w:rStyle w:val="Heading320"/>
          <w:rFonts w:asciiTheme="majorHAnsi" w:eastAsiaTheme="majorEastAsia" w:hAnsiTheme="majorHAnsi" w:cstheme="majorBidi"/>
          <w:sz w:val="26"/>
          <w:szCs w:val="26"/>
          <w:u w:val="none"/>
        </w:rPr>
      </w:pPr>
      <w:bookmarkStart w:id="19" w:name="bookmark26"/>
      <w:r>
        <w:rPr>
          <w:rStyle w:val="Heading320"/>
          <w:rFonts w:asciiTheme="majorHAnsi" w:eastAsiaTheme="majorEastAsia" w:hAnsiTheme="majorHAnsi" w:cstheme="majorBidi"/>
          <w:sz w:val="26"/>
          <w:szCs w:val="26"/>
          <w:u w:val="none"/>
        </w:rPr>
        <w:t xml:space="preserve">16    </w:t>
      </w:r>
      <w:r w:rsidRPr="00FE7CEA">
        <w:rPr>
          <w:rStyle w:val="Heading320"/>
          <w:rFonts w:asciiTheme="majorHAnsi" w:eastAsiaTheme="majorEastAsia" w:hAnsiTheme="majorHAnsi" w:cstheme="majorBidi"/>
          <w:sz w:val="26"/>
          <w:szCs w:val="26"/>
          <w:u w:val="none"/>
        </w:rPr>
        <w:t>Penalties</w:t>
      </w:r>
      <w:bookmarkEnd w:id="19"/>
    </w:p>
    <w:p w:rsidR="00A203EF" w:rsidRPr="00BC3F45" w:rsidRDefault="00A203EF" w:rsidP="00A203EF">
      <w:pPr>
        <w:pStyle w:val="Bodytext120"/>
        <w:shd w:val="clear" w:color="auto" w:fill="auto"/>
        <w:spacing w:before="0" w:after="0" w:line="240" w:lineRule="auto"/>
        <w:ind w:left="20" w:right="20"/>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Delivery schedule will be negotiated and fixed in order. In the event of delay in delivery caused other than by force majeure, the Contracting Authority is entitled to make use of a penalty of 5/1000 per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w:t>
      </w:r>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p>
    <w:p w:rsidR="00A203EF" w:rsidRDefault="00A203EF" w:rsidP="00A203E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0" w:name="bookmark27"/>
      <w:r w:rsidRPr="00FE7CEA">
        <w:rPr>
          <w:rStyle w:val="Heading320"/>
          <w:rFonts w:asciiTheme="majorHAnsi" w:eastAsiaTheme="majorEastAsia" w:hAnsiTheme="majorHAnsi" w:cstheme="majorBidi"/>
          <w:sz w:val="26"/>
          <w:szCs w:val="26"/>
          <w:u w:val="none"/>
        </w:rPr>
        <w:t>Award Criteria</w:t>
      </w:r>
      <w:bookmarkEnd w:id="20"/>
    </w:p>
    <w:p w:rsidR="00A203EF" w:rsidRPr="001C3DF1" w:rsidRDefault="00A203EF" w:rsidP="00A203EF">
      <w:pPr>
        <w:pStyle w:val="Bodytext120"/>
        <w:numPr>
          <w:ilvl w:val="0"/>
          <w:numId w:val="5"/>
        </w:numPr>
        <w:shd w:val="clear" w:color="auto" w:fill="auto"/>
        <w:tabs>
          <w:tab w:val="left" w:pos="1095"/>
        </w:tabs>
        <w:spacing w:before="0" w:after="0" w:line="276" w:lineRule="auto"/>
        <w:ind w:left="1100" w:right="8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We prefer one single supplier for all items, but reserve the right to divide per items towards different suppliers.</w:t>
      </w:r>
    </w:p>
    <w:p w:rsidR="00A203EF" w:rsidRPr="002111A2" w:rsidRDefault="00A203EF" w:rsidP="00A203EF">
      <w:pPr>
        <w:pStyle w:val="Bodytext120"/>
        <w:numPr>
          <w:ilvl w:val="0"/>
          <w:numId w:val="5"/>
        </w:numPr>
        <w:shd w:val="clear" w:color="auto" w:fill="auto"/>
        <w:tabs>
          <w:tab w:val="left" w:pos="1095"/>
        </w:tabs>
        <w:spacing w:before="0" w:after="0" w:line="276" w:lineRule="auto"/>
        <w:ind w:left="1100" w:right="80" w:hanging="360"/>
        <w:rPr>
          <w:rFonts w:asciiTheme="minorHAnsi" w:hAnsiTheme="minorHAnsi" w:cstheme="minorHAnsi"/>
          <w:b/>
        </w:rPr>
      </w:pPr>
      <w:r w:rsidRPr="002111A2">
        <w:rPr>
          <w:rStyle w:val="Bodytext129pt"/>
          <w:rFonts w:asciiTheme="minorHAnsi" w:hAnsiTheme="minorHAnsi" w:cstheme="minorHAnsi"/>
          <w:b w:val="0"/>
          <w:sz w:val="22"/>
          <w:szCs w:val="22"/>
        </w:rPr>
        <w:t>Tenderers not providing all necessary documents, properly signed and stamped will be excluded.</w:t>
      </w:r>
    </w:p>
    <w:p w:rsidR="00A203EF" w:rsidRPr="00264E69" w:rsidRDefault="00A203EF" w:rsidP="00A203EF">
      <w:pPr>
        <w:pStyle w:val="Bodytext120"/>
        <w:numPr>
          <w:ilvl w:val="0"/>
          <w:numId w:val="5"/>
        </w:numPr>
        <w:shd w:val="clear" w:color="auto" w:fill="auto"/>
        <w:tabs>
          <w:tab w:val="left" w:pos="1095"/>
        </w:tabs>
        <w:spacing w:before="0" w:after="0" w:line="276" w:lineRule="auto"/>
        <w:ind w:left="110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Tenderers are urged to provide recent (up to 2 years) references for similar markets.</w:t>
      </w:r>
    </w:p>
    <w:p w:rsidR="00A203EF" w:rsidRPr="00087CFC" w:rsidRDefault="00A203EF" w:rsidP="00A203EF">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sz w:val="24"/>
          <w:szCs w:val="24"/>
        </w:rPr>
      </w:pPr>
      <w:r w:rsidRPr="00087CFC">
        <w:rPr>
          <w:rStyle w:val="Bodytext129pt"/>
          <w:rFonts w:asciiTheme="minorHAnsi" w:hAnsiTheme="minorHAnsi" w:cstheme="minorHAnsi"/>
          <w:sz w:val="24"/>
          <w:szCs w:val="24"/>
        </w:rPr>
        <w:t>Bid security of 5% of total bid is mandatory to submit along with the offer.</w:t>
      </w:r>
    </w:p>
    <w:p w:rsidR="00A203EF" w:rsidRDefault="00A203EF" w:rsidP="00A203EF">
      <w:pPr>
        <w:pStyle w:val="Bodytext120"/>
        <w:shd w:val="clear" w:color="auto" w:fill="auto"/>
        <w:spacing w:before="0" w:after="0" w:line="276" w:lineRule="auto"/>
        <w:ind w:left="380"/>
        <w:rPr>
          <w:rStyle w:val="Bodytext129pt"/>
          <w:rFonts w:asciiTheme="minorHAnsi" w:hAnsiTheme="minorHAnsi" w:cstheme="minorHAnsi"/>
          <w:b w:val="0"/>
          <w:sz w:val="22"/>
          <w:szCs w:val="22"/>
        </w:rPr>
      </w:pPr>
    </w:p>
    <w:p w:rsidR="00A203EF" w:rsidRPr="00087CFC" w:rsidRDefault="00A203EF" w:rsidP="00A203EF">
      <w:pPr>
        <w:pStyle w:val="Bodytext120"/>
        <w:shd w:val="clear" w:color="auto" w:fill="auto"/>
        <w:spacing w:before="0" w:after="0" w:line="276" w:lineRule="auto"/>
        <w:ind w:left="380"/>
        <w:rPr>
          <w:rFonts w:asciiTheme="minorHAnsi" w:hAnsiTheme="minorHAnsi" w:cstheme="minorHAnsi"/>
          <w:b/>
        </w:rPr>
      </w:pPr>
      <w:r w:rsidRPr="00087CFC">
        <w:rPr>
          <w:rStyle w:val="Bodytext129pt"/>
          <w:rFonts w:asciiTheme="minorHAnsi" w:hAnsiTheme="minorHAnsi" w:cstheme="minorHAnsi"/>
          <w:b w:val="0"/>
          <w:sz w:val="22"/>
          <w:szCs w:val="22"/>
        </w:rPr>
        <w:t>Following quantitative criteria will be considered in the contract granting:</w:t>
      </w:r>
    </w:p>
    <w:p w:rsidR="00A203EF" w:rsidRPr="001A067E" w:rsidRDefault="00A203EF" w:rsidP="00A203EF">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lastRenderedPageBreak/>
        <w:t xml:space="preserve">15% delivery </w:t>
      </w:r>
    </w:p>
    <w:p w:rsidR="00A203EF" w:rsidRPr="001A067E" w:rsidRDefault="00A203EF" w:rsidP="00A203EF">
      <w:pPr>
        <w:pStyle w:val="Bodytext120"/>
        <w:numPr>
          <w:ilvl w:val="0"/>
          <w:numId w:val="5"/>
        </w:numPr>
        <w:shd w:val="clear" w:color="auto" w:fill="auto"/>
        <w:tabs>
          <w:tab w:val="left" w:pos="1100"/>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5% provision of references of similar markets</w:t>
      </w:r>
    </w:p>
    <w:p w:rsidR="00A203EF" w:rsidRDefault="00A203EF" w:rsidP="00A203EF">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Fonts w:asciiTheme="minorHAnsi" w:hAnsiTheme="minorHAnsi" w:cstheme="minorHAnsi"/>
          <w:sz w:val="22"/>
          <w:szCs w:val="22"/>
        </w:rPr>
        <w:t>50% price</w:t>
      </w:r>
    </w:p>
    <w:p w:rsidR="00A203EF" w:rsidRPr="001A067E" w:rsidRDefault="00A203EF" w:rsidP="00A203EF">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Style w:val="Bodytext129pt"/>
          <w:rFonts w:asciiTheme="minorHAnsi" w:hAnsiTheme="minorHAnsi" w:cstheme="minorHAnsi"/>
          <w:b w:val="0"/>
          <w:sz w:val="22"/>
          <w:szCs w:val="22"/>
        </w:rPr>
        <w:t>30% quality of the goods</w:t>
      </w:r>
    </w:p>
    <w:p w:rsidR="00A203EF" w:rsidRPr="00BC3F45" w:rsidRDefault="00A203EF" w:rsidP="00A203EF">
      <w:pPr>
        <w:pStyle w:val="Bodytext120"/>
        <w:shd w:val="clear" w:color="auto" w:fill="auto"/>
        <w:spacing w:before="0" w:after="0" w:line="276" w:lineRule="auto"/>
        <w:ind w:left="20"/>
        <w:rPr>
          <w:rFonts w:asciiTheme="minorHAnsi" w:hAnsiTheme="minorHAnsi" w:cstheme="minorHAnsi"/>
        </w:rPr>
      </w:pPr>
      <w:r w:rsidRPr="00BC3F45">
        <w:rPr>
          <w:rStyle w:val="Bodytext129pt"/>
          <w:rFonts w:asciiTheme="minorHAnsi" w:hAnsiTheme="minorHAnsi" w:cstheme="minorHAnsi"/>
          <w:sz w:val="22"/>
          <w:szCs w:val="22"/>
          <w:lang w:val="nl"/>
        </w:rPr>
        <w:t xml:space="preserve">Non </w:t>
      </w:r>
      <w:r w:rsidRPr="00BC3F45">
        <w:rPr>
          <w:rStyle w:val="Bodytext129pt"/>
          <w:rFonts w:asciiTheme="minorHAnsi" w:hAnsiTheme="minorHAnsi" w:cstheme="minorHAnsi"/>
          <w:sz w:val="22"/>
          <w:szCs w:val="22"/>
        </w:rPr>
        <w:t>provision of samples, upon request for the tenderers, will lead to exclusion of the tenderer.</w:t>
      </w:r>
    </w:p>
    <w:p w:rsidR="00A203EF" w:rsidRDefault="00A203EF" w:rsidP="00A203E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1" w:name="bookmark29"/>
      <w:r w:rsidRPr="00FE7CEA">
        <w:rPr>
          <w:rStyle w:val="Heading320"/>
          <w:rFonts w:asciiTheme="majorHAnsi" w:eastAsiaTheme="majorEastAsia" w:hAnsiTheme="majorHAnsi" w:cstheme="majorBidi"/>
          <w:sz w:val="26"/>
          <w:szCs w:val="26"/>
          <w:u w:val="none"/>
        </w:rPr>
        <w:t>Tender Conditions</w:t>
      </w:r>
      <w:bookmarkEnd w:id="21"/>
    </w:p>
    <w:p w:rsidR="00A203EF" w:rsidRPr="002111A2" w:rsidRDefault="00A203EF" w:rsidP="00A203EF">
      <w:pPr>
        <w:keepNext/>
        <w:keepLines/>
        <w:tabs>
          <w:tab w:val="left" w:pos="375"/>
        </w:tabs>
        <w:spacing w:line="276" w:lineRule="auto"/>
        <w:jc w:val="both"/>
        <w:rPr>
          <w:rFonts w:asciiTheme="minorHAnsi" w:hAnsiTheme="minorHAnsi" w:cstheme="minorHAnsi"/>
          <w:b/>
          <w:sz w:val="22"/>
          <w:szCs w:val="22"/>
        </w:rPr>
      </w:pPr>
    </w:p>
    <w:p w:rsidR="00A203EF" w:rsidRPr="002111A2" w:rsidRDefault="00A203EF" w:rsidP="00A203EF">
      <w:pPr>
        <w:pStyle w:val="Bodytext120"/>
        <w:numPr>
          <w:ilvl w:val="0"/>
          <w:numId w:val="12"/>
        </w:numPr>
        <w:shd w:val="clear" w:color="auto" w:fill="auto"/>
        <w:tabs>
          <w:tab w:val="left" w:pos="452"/>
        </w:tabs>
        <w:spacing w:before="0" w:after="0" w:line="276" w:lineRule="auto"/>
        <w:ind w:right="80"/>
        <w:rPr>
          <w:rFonts w:asciiTheme="minorHAnsi" w:hAnsiTheme="minorHAnsi" w:cstheme="minorHAnsi"/>
        </w:rPr>
      </w:pPr>
      <w:r w:rsidRPr="002111A2">
        <w:rPr>
          <w:rStyle w:val="Bodytext129pt"/>
          <w:rFonts w:asciiTheme="minorHAnsi" w:hAnsiTheme="minorHAnsi" w:cstheme="minorHAnsi"/>
          <w:b w:val="0"/>
          <w:sz w:val="22"/>
          <w:szCs w:val="22"/>
        </w:rPr>
        <w:t>The tenders, all correspondence and documents related to the tender exchanged by the tenderer and the Contracting Authority must be written in the language of the procedure, which is English.</w:t>
      </w:r>
    </w:p>
    <w:p w:rsidR="00A203EF" w:rsidRPr="00A55C6E" w:rsidRDefault="00A203EF" w:rsidP="00A203EF">
      <w:pPr>
        <w:pStyle w:val="Bodytext100"/>
        <w:numPr>
          <w:ilvl w:val="0"/>
          <w:numId w:val="12"/>
        </w:numPr>
        <w:shd w:val="clear" w:color="auto" w:fill="auto"/>
        <w:spacing w:line="276" w:lineRule="auto"/>
        <w:ind w:right="940"/>
        <w:rPr>
          <w:rStyle w:val="Bodytext129pt"/>
          <w:rFonts w:asciiTheme="minorHAnsi" w:hAnsiTheme="minorHAnsi" w:cstheme="minorHAnsi"/>
          <w:b w:val="0"/>
          <w:sz w:val="22"/>
          <w:szCs w:val="22"/>
        </w:rPr>
      </w:pPr>
      <w:r w:rsidRPr="0062480E">
        <w:rPr>
          <w:rStyle w:val="Bodytext129pt"/>
          <w:rFonts w:asciiTheme="minorHAnsi" w:hAnsiTheme="minorHAnsi" w:cstheme="minorHAnsi"/>
          <w:b w:val="0"/>
          <w:sz w:val="22"/>
          <w:szCs w:val="22"/>
        </w:rPr>
        <w:t>The offer has</w:t>
      </w:r>
      <w:r>
        <w:rPr>
          <w:rStyle w:val="Bodytext129pt"/>
          <w:rFonts w:asciiTheme="minorHAnsi" w:hAnsiTheme="minorHAnsi" w:cstheme="minorHAnsi"/>
          <w:b w:val="0"/>
          <w:sz w:val="22"/>
          <w:szCs w:val="22"/>
        </w:rPr>
        <w:t xml:space="preserve"> to have a validity of minimum 6</w:t>
      </w:r>
      <w:r w:rsidRPr="0062480E">
        <w:rPr>
          <w:rStyle w:val="Bodytext129pt"/>
          <w:rFonts w:asciiTheme="minorHAnsi" w:hAnsiTheme="minorHAnsi" w:cstheme="minorHAnsi"/>
          <w:b w:val="0"/>
          <w:sz w:val="22"/>
          <w:szCs w:val="22"/>
        </w:rPr>
        <w:t>0 days following the tender deadline</w:t>
      </w:r>
      <w:r>
        <w:rPr>
          <w:rStyle w:val="Bodytext129pt"/>
          <w:rFonts w:asciiTheme="minorHAnsi" w:hAnsiTheme="minorHAnsi" w:cstheme="minorHAnsi"/>
          <w:b w:val="0"/>
          <w:sz w:val="22"/>
          <w:szCs w:val="22"/>
        </w:rPr>
        <w:t xml:space="preserve">. </w:t>
      </w:r>
    </w:p>
    <w:p w:rsidR="00A203EF" w:rsidRDefault="00A203EF" w:rsidP="00A203EF">
      <w:pPr>
        <w:pStyle w:val="Bodytext120"/>
        <w:numPr>
          <w:ilvl w:val="0"/>
          <w:numId w:val="12"/>
        </w:numPr>
        <w:shd w:val="clear" w:color="auto" w:fill="auto"/>
        <w:tabs>
          <w:tab w:val="left" w:pos="447"/>
        </w:tabs>
        <w:spacing w:before="0" w:after="0" w:line="276" w:lineRule="auto"/>
        <w:rPr>
          <w:rStyle w:val="Bodytext129pt"/>
          <w:rFonts w:asciiTheme="minorHAnsi" w:hAnsiTheme="minorHAnsi" w:cstheme="minorHAnsi"/>
          <w:b w:val="0"/>
          <w:sz w:val="22"/>
          <w:szCs w:val="22"/>
        </w:rPr>
      </w:pPr>
      <w:r w:rsidRPr="002111A2">
        <w:rPr>
          <w:rStyle w:val="Bodytext129pt"/>
          <w:rFonts w:asciiTheme="minorHAnsi" w:hAnsiTheme="minorHAnsi" w:cstheme="minorHAnsi"/>
          <w:b w:val="0"/>
          <w:sz w:val="22"/>
          <w:szCs w:val="22"/>
        </w:rPr>
        <w:t>The Contracting Authority, in Pakistan, must receive the tenders before</w:t>
      </w:r>
    </w:p>
    <w:p w:rsidR="00A203EF" w:rsidRPr="002111A2" w:rsidRDefault="00A203EF" w:rsidP="00A203EF">
      <w:pPr>
        <w:pStyle w:val="Bodytext120"/>
        <w:shd w:val="clear" w:color="auto" w:fill="auto"/>
        <w:tabs>
          <w:tab w:val="left" w:pos="447"/>
        </w:tabs>
        <w:spacing w:before="0" w:after="0" w:line="276" w:lineRule="auto"/>
        <w:ind w:left="720"/>
        <w:rPr>
          <w:rStyle w:val="Bodytext129pt"/>
          <w:rFonts w:asciiTheme="minorHAnsi" w:hAnsiTheme="minorHAnsi" w:cstheme="minorHAnsi"/>
          <w:b w:val="0"/>
          <w:sz w:val="22"/>
          <w:szCs w:val="22"/>
        </w:rPr>
      </w:pPr>
    </w:p>
    <w:p w:rsidR="00A203EF" w:rsidRDefault="00A203EF" w:rsidP="00A203EF">
      <w:pPr>
        <w:keepNext/>
        <w:keepLines/>
        <w:spacing w:line="276" w:lineRule="auto"/>
        <w:ind w:left="720"/>
        <w:rPr>
          <w:rStyle w:val="Heading11"/>
          <w:rFonts w:asciiTheme="minorHAnsi" w:hAnsiTheme="minorHAnsi" w:cstheme="minorHAnsi"/>
          <w:b/>
          <w:color w:val="FF0000"/>
          <w:sz w:val="22"/>
          <w:szCs w:val="22"/>
        </w:rPr>
      </w:pPr>
      <w:bookmarkStart w:id="22" w:name="bookmark30"/>
      <w:r>
        <w:rPr>
          <w:rStyle w:val="Heading11"/>
          <w:rFonts w:asciiTheme="minorHAnsi" w:hAnsiTheme="minorHAnsi" w:cstheme="minorHAnsi"/>
          <w:b/>
          <w:color w:val="FF0000"/>
          <w:sz w:val="22"/>
          <w:szCs w:val="22"/>
        </w:rPr>
        <w:t>December 20</w:t>
      </w:r>
      <w:r w:rsidRPr="00BC3F45">
        <w:rPr>
          <w:rStyle w:val="Heading11"/>
          <w:rFonts w:asciiTheme="minorHAnsi" w:hAnsiTheme="minorHAnsi" w:cstheme="minorHAnsi"/>
          <w:b/>
          <w:color w:val="FF0000"/>
          <w:sz w:val="22"/>
          <w:szCs w:val="22"/>
        </w:rPr>
        <w:t>, 20</w:t>
      </w:r>
      <w:r>
        <w:rPr>
          <w:rStyle w:val="Heading11"/>
          <w:rFonts w:asciiTheme="minorHAnsi" w:hAnsiTheme="minorHAnsi" w:cstheme="minorHAnsi"/>
          <w:b/>
          <w:color w:val="FF0000"/>
          <w:sz w:val="22"/>
          <w:szCs w:val="22"/>
        </w:rPr>
        <w:t>19</w:t>
      </w:r>
      <w:r w:rsidRPr="00BC3F45">
        <w:rPr>
          <w:rStyle w:val="Heading11"/>
          <w:rFonts w:asciiTheme="minorHAnsi" w:hAnsiTheme="minorHAnsi" w:cstheme="minorHAnsi"/>
          <w:b/>
          <w:color w:val="FF0000"/>
          <w:sz w:val="22"/>
          <w:szCs w:val="22"/>
        </w:rPr>
        <w:t xml:space="preserve"> not later than 12</w:t>
      </w:r>
      <w:r>
        <w:rPr>
          <w:rStyle w:val="Heading11"/>
          <w:rFonts w:asciiTheme="minorHAnsi" w:hAnsiTheme="minorHAnsi" w:cstheme="minorHAnsi"/>
          <w:b/>
          <w:color w:val="FF0000"/>
          <w:sz w:val="22"/>
          <w:szCs w:val="22"/>
        </w:rPr>
        <w:t>:</w:t>
      </w:r>
      <w:r w:rsidRPr="00BC3F45">
        <w:rPr>
          <w:rStyle w:val="Heading11"/>
          <w:rFonts w:asciiTheme="minorHAnsi" w:hAnsiTheme="minorHAnsi" w:cstheme="minorHAnsi"/>
          <w:b/>
          <w:color w:val="FF0000"/>
          <w:sz w:val="22"/>
          <w:szCs w:val="22"/>
        </w:rPr>
        <w:t>0</w:t>
      </w:r>
      <w:r>
        <w:rPr>
          <w:rStyle w:val="Heading11"/>
          <w:rFonts w:asciiTheme="minorHAnsi" w:hAnsiTheme="minorHAnsi" w:cstheme="minorHAnsi"/>
          <w:b/>
          <w:color w:val="FF0000"/>
          <w:sz w:val="22"/>
          <w:szCs w:val="22"/>
        </w:rPr>
        <w:t>0 PM</w:t>
      </w:r>
      <w:bookmarkEnd w:id="22"/>
      <w:r>
        <w:rPr>
          <w:rStyle w:val="Heading11"/>
          <w:rFonts w:asciiTheme="minorHAnsi" w:hAnsiTheme="minorHAnsi" w:cstheme="minorHAnsi"/>
          <w:b/>
          <w:color w:val="FF0000"/>
          <w:sz w:val="22"/>
          <w:szCs w:val="22"/>
        </w:rPr>
        <w:t xml:space="preserve"> </w:t>
      </w:r>
      <w:r w:rsidRPr="00BC3F45">
        <w:rPr>
          <w:rStyle w:val="Heading11"/>
          <w:rFonts w:asciiTheme="minorHAnsi" w:hAnsiTheme="minorHAnsi" w:cstheme="minorHAnsi"/>
          <w:b/>
          <w:color w:val="FF0000"/>
          <w:sz w:val="22"/>
          <w:szCs w:val="22"/>
        </w:rPr>
        <w:t xml:space="preserve">PST in Doaba office in </w:t>
      </w:r>
      <w:r>
        <w:rPr>
          <w:rStyle w:val="Heading11"/>
          <w:rFonts w:asciiTheme="minorHAnsi" w:hAnsiTheme="minorHAnsi" w:cstheme="minorHAnsi"/>
          <w:b/>
          <w:color w:val="FF0000"/>
          <w:sz w:val="22"/>
          <w:szCs w:val="22"/>
        </w:rPr>
        <w:t>Muzaffargarh.</w:t>
      </w:r>
    </w:p>
    <w:p w:rsidR="00A203EF" w:rsidRPr="00BC3F45" w:rsidRDefault="00A203EF" w:rsidP="00A203EF">
      <w:pPr>
        <w:keepNext/>
        <w:keepLines/>
        <w:spacing w:line="276" w:lineRule="auto"/>
        <w:ind w:left="720"/>
        <w:rPr>
          <w:rStyle w:val="Heading11"/>
          <w:rFonts w:asciiTheme="minorHAnsi" w:hAnsiTheme="minorHAnsi" w:cstheme="minorHAnsi"/>
          <w:b/>
          <w:color w:val="FF0000"/>
          <w:sz w:val="22"/>
          <w:szCs w:val="22"/>
        </w:rPr>
      </w:pPr>
    </w:p>
    <w:p w:rsidR="00A203EF" w:rsidRPr="00BC3F45" w:rsidRDefault="00A203EF" w:rsidP="00A203EF">
      <w:pPr>
        <w:pStyle w:val="Bodytext120"/>
        <w:numPr>
          <w:ilvl w:val="0"/>
          <w:numId w:val="12"/>
        </w:numPr>
        <w:shd w:val="clear" w:color="auto" w:fill="auto"/>
        <w:tabs>
          <w:tab w:val="left" w:pos="462"/>
        </w:tabs>
        <w:spacing w:before="0" w:after="0" w:line="276" w:lineRule="auto"/>
        <w:rPr>
          <w:rStyle w:val="Bodytext129pt"/>
          <w:rFonts w:asciiTheme="minorHAnsi" w:hAnsiTheme="minorHAnsi" w:cstheme="minorHAnsi"/>
          <w:b w:val="0"/>
          <w:bCs w:val="0"/>
          <w:sz w:val="22"/>
          <w:szCs w:val="22"/>
        </w:rPr>
      </w:pPr>
      <w:r w:rsidRPr="00BC3F45">
        <w:rPr>
          <w:rStyle w:val="Bodytext129pt"/>
          <w:rFonts w:asciiTheme="minorHAnsi" w:hAnsiTheme="minorHAnsi" w:cstheme="minorHAnsi"/>
          <w:b w:val="0"/>
          <w:sz w:val="22"/>
          <w:szCs w:val="22"/>
        </w:rPr>
        <w:t xml:space="preserve">     The tender must include all the documents specified in paragraph 14 of these Instructions and be sent to the following address:</w:t>
      </w:r>
    </w:p>
    <w:p w:rsidR="00A203EF" w:rsidRPr="00A7499C" w:rsidRDefault="00A203EF" w:rsidP="00A203EF">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Pakistan, Pakistan.</w:t>
      </w:r>
    </w:p>
    <w:p w:rsidR="00A203EF" w:rsidRPr="00BC3F45" w:rsidRDefault="00A203EF" w:rsidP="00A203EF">
      <w:pPr>
        <w:pStyle w:val="Bodytext120"/>
        <w:numPr>
          <w:ilvl w:val="0"/>
          <w:numId w:val="12"/>
        </w:numPr>
        <w:shd w:val="clear" w:color="auto" w:fill="auto"/>
        <w:tabs>
          <w:tab w:val="left" w:pos="720"/>
        </w:tabs>
        <w:spacing w:before="0" w:after="0" w:line="240" w:lineRule="auto"/>
        <w:ind w:right="80"/>
        <w:rPr>
          <w:rFonts w:asciiTheme="minorHAnsi" w:hAnsiTheme="minorHAnsi" w:cstheme="minorHAnsi"/>
          <w:b/>
        </w:rPr>
      </w:pPr>
      <w:r w:rsidRPr="00BC3F45">
        <w:rPr>
          <w:rStyle w:val="Bodytext129pt"/>
          <w:rFonts w:asciiTheme="minorHAnsi" w:hAnsiTheme="minorHAnsi" w:cstheme="minorHAnsi"/>
          <w:b w:val="0"/>
          <w:sz w:val="22"/>
          <w:szCs w:val="22"/>
        </w:rPr>
        <w:t>All tenders, including annexes and all supporting documents, must be submitted in a sealed envelope bearing only:</w:t>
      </w:r>
    </w:p>
    <w:p w:rsidR="00A203EF" w:rsidRPr="00BC3F45" w:rsidRDefault="00A203EF" w:rsidP="00A203EF">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above address;</w:t>
      </w:r>
    </w:p>
    <w:p w:rsidR="00A203EF" w:rsidRPr="00BC3F45" w:rsidRDefault="00A203EF" w:rsidP="00A203EF">
      <w:pPr>
        <w:pStyle w:val="Bodytext120"/>
        <w:numPr>
          <w:ilvl w:val="2"/>
          <w:numId w:val="12"/>
        </w:numPr>
        <w:shd w:val="clear" w:color="auto" w:fill="auto"/>
        <w:tabs>
          <w:tab w:val="left" w:pos="95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reference code of this tender procedure, (</w:t>
      </w:r>
      <w:r w:rsidRPr="00BC3F45">
        <w:rPr>
          <w:rStyle w:val="Bodytext129pt"/>
          <w:rFonts w:asciiTheme="minorHAnsi" w:hAnsiTheme="minorHAnsi" w:cstheme="minorHAnsi"/>
          <w:bCs w:val="0"/>
          <w:sz w:val="22"/>
          <w:szCs w:val="22"/>
        </w:rPr>
        <w:t>i.e. DF/IFT</w:t>
      </w:r>
      <w:r>
        <w:rPr>
          <w:rStyle w:val="Bodytext129pt"/>
          <w:rFonts w:asciiTheme="minorHAnsi" w:hAnsiTheme="minorHAnsi" w:cstheme="minorHAnsi"/>
          <w:bCs w:val="0"/>
          <w:sz w:val="22"/>
          <w:szCs w:val="22"/>
        </w:rPr>
        <w:t>0</w:t>
      </w:r>
      <w:r w:rsidR="000D7308">
        <w:rPr>
          <w:rStyle w:val="Bodytext129pt"/>
          <w:rFonts w:asciiTheme="minorHAnsi" w:hAnsiTheme="minorHAnsi" w:cstheme="minorHAnsi"/>
          <w:bCs w:val="0"/>
          <w:sz w:val="22"/>
          <w:szCs w:val="22"/>
        </w:rPr>
        <w:t>10</w:t>
      </w:r>
      <w:r>
        <w:rPr>
          <w:rStyle w:val="Bodytext129pt"/>
          <w:rFonts w:asciiTheme="minorHAnsi" w:hAnsiTheme="minorHAnsi" w:cstheme="minorHAnsi"/>
          <w:bCs w:val="0"/>
          <w:sz w:val="22"/>
          <w:szCs w:val="22"/>
        </w:rPr>
        <w:t>- CBID 3448 MYP</w:t>
      </w:r>
      <w:r w:rsidRPr="00BC3F45">
        <w:rPr>
          <w:rStyle w:val="Bodytext129pt"/>
          <w:rFonts w:asciiTheme="minorHAnsi" w:hAnsiTheme="minorHAnsi" w:cstheme="minorHAnsi"/>
          <w:b w:val="0"/>
          <w:sz w:val="22"/>
          <w:szCs w:val="22"/>
        </w:rPr>
        <w:t>);</w:t>
      </w:r>
    </w:p>
    <w:p w:rsidR="00A203EF" w:rsidRPr="00BC3F45" w:rsidRDefault="00A203EF" w:rsidP="00A203EF">
      <w:pPr>
        <w:pStyle w:val="Bodytext120"/>
        <w:numPr>
          <w:ilvl w:val="2"/>
          <w:numId w:val="12"/>
        </w:numPr>
        <w:shd w:val="clear" w:color="auto" w:fill="auto"/>
        <w:tabs>
          <w:tab w:val="left" w:pos="1023"/>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words 'Not to be opened before the tender opening session'</w:t>
      </w:r>
    </w:p>
    <w:p w:rsidR="00A203EF" w:rsidRPr="00BC3F45" w:rsidRDefault="00A203EF" w:rsidP="00A203EF">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name of the tenderer.</w:t>
      </w:r>
    </w:p>
    <w:p w:rsidR="00A203EF" w:rsidRPr="00F214EF" w:rsidRDefault="00A203EF" w:rsidP="00F214EF">
      <w:pPr>
        <w:pStyle w:val="Bodytext120"/>
        <w:numPr>
          <w:ilvl w:val="2"/>
          <w:numId w:val="12"/>
        </w:numPr>
        <w:shd w:val="clear" w:color="auto" w:fill="auto"/>
        <w:tabs>
          <w:tab w:val="left" w:pos="447"/>
        </w:tabs>
        <w:spacing w:before="0" w:after="0" w:line="276" w:lineRule="auto"/>
        <w:ind w:right="80"/>
        <w:rPr>
          <w:rFonts w:asciiTheme="minorHAnsi" w:hAnsiTheme="minorHAnsi" w:cstheme="minorHAnsi"/>
          <w:b/>
        </w:rPr>
      </w:pPr>
      <w:r w:rsidRPr="00BC3F45">
        <w:rPr>
          <w:rStyle w:val="Bodytext129pt"/>
          <w:rFonts w:asciiTheme="minorHAnsi" w:hAnsiTheme="minorHAnsi" w:cstheme="minorHAnsi"/>
          <w:b w:val="0"/>
          <w:sz w:val="22"/>
          <w:szCs w:val="22"/>
        </w:rPr>
        <w:t>Quotations are to be provided per hard copy, in one copy only. Offers per e-mail or fax will not be accepted or considered.</w:t>
      </w:r>
      <w:bookmarkStart w:id="23" w:name="_GoBack"/>
      <w:bookmarkEnd w:id="23"/>
    </w:p>
    <w:p w:rsidR="00A203EF" w:rsidRPr="00BC3F45" w:rsidRDefault="00A203EF" w:rsidP="00A203EF">
      <w:pPr>
        <w:pStyle w:val="Bodytext120"/>
        <w:numPr>
          <w:ilvl w:val="2"/>
          <w:numId w:val="12"/>
        </w:numPr>
        <w:shd w:val="clear" w:color="auto" w:fill="auto"/>
        <w:tabs>
          <w:tab w:val="left" w:pos="442"/>
        </w:tabs>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Alteration or withdrawal of tenders</w:t>
      </w:r>
    </w:p>
    <w:p w:rsidR="00A203EF" w:rsidRPr="00BC3F45" w:rsidRDefault="00A203EF" w:rsidP="00A203EF">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Tenderers may alter or withdraw their tenders by written notification prior to the deadline for submission of tenders referred to in Article 19.3 No tender may be altered after this deadline. Withdrawals must be unconditional and will end all participation in the tender procedure.</w:t>
      </w:r>
    </w:p>
    <w:p w:rsidR="00A203EF" w:rsidRPr="00BC3F45" w:rsidRDefault="00A203EF" w:rsidP="00A203EF">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A203EF" w:rsidRPr="00BC3F45" w:rsidRDefault="00A203EF" w:rsidP="00A203EF">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No tender may be withdrawn in the interval between the deadline for submission of tenders</w:t>
      </w:r>
    </w:p>
    <w:p w:rsidR="00A203EF" w:rsidRPr="00BC3F45" w:rsidRDefault="00A203EF" w:rsidP="00A203EF">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Costs of preparing tenders: No costs incurred by the tenderer in preparing and submitting the tender are reimbursable. All such costs will be borne by the tenderer.</w:t>
      </w:r>
    </w:p>
    <w:p w:rsidR="00A203EF" w:rsidRPr="00BC3F45" w:rsidRDefault="00A203EF" w:rsidP="00A203EF">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Ownership of tenders: The Contracting Authority retains ownership of all tenders received under this tender procedure. Consequently, tenderers have no right to have their tenders returned to them.</w:t>
      </w:r>
    </w:p>
    <w:p w:rsidR="00A203EF" w:rsidRPr="00BC3F45" w:rsidRDefault="00A203EF" w:rsidP="00A203EF">
      <w:pPr>
        <w:pStyle w:val="Bodytext120"/>
        <w:numPr>
          <w:ilvl w:val="0"/>
          <w:numId w:val="12"/>
        </w:numPr>
        <w:shd w:val="clear" w:color="auto" w:fill="auto"/>
        <w:tabs>
          <w:tab w:val="left" w:pos="696"/>
        </w:tabs>
        <w:spacing w:before="0" w:after="0" w:line="276" w:lineRule="auto"/>
        <w:ind w:right="160"/>
        <w:rPr>
          <w:rStyle w:val="Bodytext129pt"/>
          <w:rFonts w:asciiTheme="minorHAnsi" w:hAnsiTheme="minorHAnsi" w:cstheme="minorHAnsi"/>
          <w:b w:val="0"/>
          <w:bCs w:val="0"/>
          <w:sz w:val="22"/>
          <w:szCs w:val="22"/>
          <w:shd w:val="clear" w:color="auto" w:fill="auto"/>
        </w:rPr>
      </w:pPr>
      <w:r w:rsidRPr="00BC3F45">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p>
    <w:p w:rsidR="00A203EF" w:rsidRPr="00BC3F45" w:rsidRDefault="00A203EF" w:rsidP="00A203EF">
      <w:pPr>
        <w:pStyle w:val="Bodytext120"/>
        <w:shd w:val="clear" w:color="auto" w:fill="auto"/>
        <w:tabs>
          <w:tab w:val="left" w:pos="696"/>
        </w:tabs>
        <w:spacing w:before="0" w:after="0" w:line="276" w:lineRule="auto"/>
        <w:ind w:right="160"/>
        <w:rPr>
          <w:rStyle w:val="Bodytext129pt"/>
          <w:rFonts w:asciiTheme="minorHAnsi" w:hAnsiTheme="minorHAnsi" w:cstheme="minorHAnsi"/>
          <w:b w:val="0"/>
          <w:sz w:val="22"/>
          <w:szCs w:val="22"/>
        </w:rPr>
      </w:pPr>
    </w:p>
    <w:p w:rsidR="00A203EF" w:rsidRPr="00BC3F45" w:rsidRDefault="00A203EF" w:rsidP="00A203EF">
      <w:pPr>
        <w:pStyle w:val="Bodytext120"/>
        <w:shd w:val="clear" w:color="auto" w:fill="auto"/>
        <w:spacing w:before="0" w:after="0" w:line="276" w:lineRule="auto"/>
        <w:ind w:left="360"/>
        <w:jc w:val="left"/>
        <w:rPr>
          <w:rStyle w:val="Bodytext129pt"/>
          <w:rFonts w:asciiTheme="minorHAnsi" w:hAnsiTheme="minorHAnsi" w:cstheme="minorHAnsi"/>
          <w:sz w:val="22"/>
          <w:szCs w:val="22"/>
          <w:lang w:val="de-DE"/>
        </w:rPr>
      </w:pPr>
      <w:r>
        <w:rPr>
          <w:rStyle w:val="Bodytext129pt"/>
          <w:rFonts w:asciiTheme="minorHAnsi" w:hAnsiTheme="minorHAnsi" w:cstheme="minorHAnsi"/>
          <w:sz w:val="22"/>
          <w:szCs w:val="22"/>
          <w:lang w:val="de-DE"/>
        </w:rPr>
        <w:t>Muhammad Bilal</w:t>
      </w:r>
    </w:p>
    <w:p w:rsidR="00A203EF" w:rsidRPr="000E678A" w:rsidRDefault="00A203EF" w:rsidP="00A203EF">
      <w:pPr>
        <w:pStyle w:val="Bodytext120"/>
        <w:shd w:val="clear" w:color="auto" w:fill="auto"/>
        <w:spacing w:before="0" w:after="0" w:line="276" w:lineRule="auto"/>
        <w:ind w:left="360"/>
        <w:jc w:val="left"/>
        <w:rPr>
          <w:rStyle w:val="Bodytext129pt"/>
          <w:rFonts w:asciiTheme="minorHAnsi" w:hAnsiTheme="minorHAnsi" w:cstheme="minorHAnsi"/>
          <w:sz w:val="22"/>
          <w:szCs w:val="22"/>
        </w:rPr>
      </w:pPr>
      <w:r>
        <w:rPr>
          <w:rStyle w:val="Bodytext129pt"/>
          <w:rFonts w:asciiTheme="minorHAnsi" w:hAnsiTheme="minorHAnsi" w:cstheme="minorHAnsi"/>
          <w:sz w:val="22"/>
          <w:szCs w:val="22"/>
          <w:u w:val="single"/>
          <w:lang w:val="de-DE"/>
        </w:rPr>
        <w:t xml:space="preserve">0300-8645458  </w:t>
      </w:r>
    </w:p>
    <w:p w:rsidR="00A203EF" w:rsidRPr="00BC3F45" w:rsidRDefault="00A203EF" w:rsidP="00A203EF">
      <w:pPr>
        <w:pStyle w:val="Bodytext120"/>
        <w:shd w:val="clear" w:color="auto" w:fill="auto"/>
        <w:spacing w:before="0" w:after="0" w:line="276" w:lineRule="auto"/>
        <w:ind w:left="360"/>
        <w:jc w:val="left"/>
        <w:rPr>
          <w:rFonts w:asciiTheme="minorHAnsi" w:hAnsiTheme="minorHAnsi" w:cstheme="minorHAnsi"/>
          <w:b/>
        </w:rPr>
      </w:pPr>
      <w:r w:rsidRPr="00BC3F45">
        <w:rPr>
          <w:rStyle w:val="Bodytext129pt"/>
          <w:rFonts w:asciiTheme="minorHAnsi" w:hAnsiTheme="minorHAnsi" w:cstheme="minorHAnsi"/>
          <w:sz w:val="22"/>
          <w:szCs w:val="22"/>
          <w:lang w:val="de-DE"/>
        </w:rPr>
        <w:t>Doaba Foundation</w:t>
      </w:r>
      <w:r>
        <w:rPr>
          <w:rStyle w:val="Bodytext129pt"/>
          <w:rFonts w:asciiTheme="minorHAnsi" w:hAnsiTheme="minorHAnsi" w:cstheme="minorHAnsi"/>
          <w:sz w:val="22"/>
          <w:szCs w:val="22"/>
          <w:lang w:val="de-DE"/>
        </w:rPr>
        <w:t xml:space="preserve">.   </w:t>
      </w:r>
      <w:r w:rsidRPr="00BC3F45">
        <w:rPr>
          <w:rStyle w:val="Bodytext129pt"/>
          <w:rFonts w:asciiTheme="minorHAnsi" w:hAnsiTheme="minorHAnsi" w:cstheme="minorHAnsi"/>
          <w:sz w:val="22"/>
          <w:szCs w:val="22"/>
        </w:rPr>
        <w:t>In case of any questions contact</w:t>
      </w:r>
      <w:r>
        <w:rPr>
          <w:rStyle w:val="Bodytext129pt"/>
          <w:rFonts w:asciiTheme="minorHAnsi" w:hAnsiTheme="minorHAnsi" w:cstheme="minorHAnsi"/>
          <w:sz w:val="22"/>
          <w:szCs w:val="22"/>
        </w:rPr>
        <w:t xml:space="preserve"> </w:t>
      </w:r>
      <w:r w:rsidRPr="00941DE4">
        <w:rPr>
          <w:rStyle w:val="Bodytext129pt"/>
          <w:rFonts w:asciiTheme="minorHAnsi" w:hAnsiTheme="minorHAnsi" w:cstheme="minorHAnsi"/>
          <w:sz w:val="22"/>
          <w:szCs w:val="22"/>
        </w:rPr>
        <w:t xml:space="preserve">muhammad.bilal@doabafoundation.org </w:t>
      </w:r>
      <w:r w:rsidRPr="00BC3F45">
        <w:rPr>
          <w:rFonts w:asciiTheme="minorHAnsi" w:hAnsiTheme="minorHAnsi" w:cstheme="minorHAnsi"/>
          <w:b/>
        </w:rPr>
        <w:br w:type="page"/>
      </w:r>
    </w:p>
    <w:p w:rsidR="00A203EF" w:rsidRPr="00BC3F45" w:rsidRDefault="00A203EF" w:rsidP="00A203EF">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lastRenderedPageBreak/>
        <w:t>Annex 1</w:t>
      </w:r>
    </w:p>
    <w:p w:rsidR="00A203EF" w:rsidRPr="00BC3F45" w:rsidRDefault="00A203EF" w:rsidP="00A203EF">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Supplier qualification</w:t>
      </w:r>
    </w:p>
    <w:p w:rsidR="00A203EF" w:rsidRPr="00BC3F45" w:rsidRDefault="00A203EF" w:rsidP="00A203EF">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Page 1/3</w:t>
      </w: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7523"/>
      </w:tblGrid>
      <w:tr w:rsidR="00A203EF" w:rsidRPr="00BC3F45" w:rsidTr="009B6FF4">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ind w:right="290"/>
              <w:rPr>
                <w:rFonts w:asciiTheme="minorHAnsi" w:hAnsiTheme="minorHAnsi" w:cstheme="minorHAnsi"/>
              </w:rPr>
            </w:pPr>
            <w:r w:rsidRPr="00BC3F45">
              <w:rPr>
                <w:rFonts w:asciiTheme="minorHAnsi" w:hAnsiTheme="minorHAnsi" w:cstheme="minorHAnsi"/>
                <w:sz w:val="22"/>
                <w:szCs w:val="22"/>
              </w:rPr>
              <w:t>Company name</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Legal form</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3"/>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Number of employees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Nationality of company</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773"/>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Postal address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737"/>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Visitors address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Telephone number</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717"/>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Email address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Website</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Name of Managing Director</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890"/>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Sales &amp; marketing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872"/>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Shipping department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908"/>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lang w:val="en-US"/>
              </w:rPr>
            </w:pPr>
            <w:r w:rsidRPr="00BC3F45">
              <w:rPr>
                <w:rFonts w:asciiTheme="minorHAnsi" w:hAnsiTheme="minorHAnsi" w:cstheme="minorHAnsi"/>
                <w:sz w:val="22"/>
                <w:szCs w:val="22"/>
                <w:lang w:val="en-US"/>
              </w:rPr>
              <w:t>Range of services provided by the company (company portfolio)</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lang w:val="en-US"/>
              </w:rPr>
            </w:pPr>
          </w:p>
          <w:p w:rsidR="00A203EF" w:rsidRPr="00BC3F45" w:rsidRDefault="00A203EF" w:rsidP="009B6FF4">
            <w:pPr>
              <w:spacing w:line="276" w:lineRule="auto"/>
              <w:rPr>
                <w:rFonts w:asciiTheme="minorHAnsi" w:hAnsiTheme="minorHAnsi" w:cstheme="minorHAnsi"/>
                <w:lang w:val="en-US"/>
              </w:rPr>
            </w:pPr>
          </w:p>
        </w:tc>
      </w:tr>
      <w:tr w:rsidR="00A203EF" w:rsidRPr="00BC3F45" w:rsidTr="009B6FF4">
        <w:trPr>
          <w:trHeight w:val="1178"/>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Remarks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bl>
    <w:p w:rsidR="00A203EF" w:rsidRDefault="00A203EF" w:rsidP="00A203EF">
      <w:pPr>
        <w:spacing w:line="276" w:lineRule="auto"/>
        <w:rPr>
          <w:rFonts w:asciiTheme="minorHAnsi" w:hAnsiTheme="minorHAnsi" w:cstheme="minorHAnsi"/>
          <w:b/>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r w:rsidRPr="00BC3F45">
        <w:rPr>
          <w:rFonts w:asciiTheme="minorHAnsi" w:hAnsiTheme="minorHAnsi" w:cstheme="minorHAnsi"/>
          <w:b/>
          <w:sz w:val="22"/>
          <w:szCs w:val="22"/>
          <w:lang w:val="en-US"/>
        </w:rPr>
        <w:t>Note</w:t>
      </w:r>
      <w:r w:rsidRPr="00BC3F45">
        <w:rPr>
          <w:rFonts w:asciiTheme="minorHAnsi" w:hAnsiTheme="minorHAnsi" w:cstheme="minorHAnsi"/>
          <w:sz w:val="22"/>
          <w:szCs w:val="22"/>
          <w:lang w:val="en-US"/>
        </w:rPr>
        <w:t>: Doaba Foundation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rsidR="00A203EF" w:rsidRDefault="00A203EF" w:rsidP="00A203EF">
      <w:pPr>
        <w:spacing w:line="276" w:lineRule="auto"/>
        <w:rPr>
          <w:rFonts w:asciiTheme="minorHAnsi" w:hAnsiTheme="minorHAnsi" w:cstheme="minorHAnsi"/>
          <w:b/>
          <w:sz w:val="22"/>
          <w:szCs w:val="22"/>
          <w:lang w:val="en-US"/>
        </w:rPr>
      </w:pPr>
    </w:p>
    <w:p w:rsidR="00A203EF" w:rsidRPr="00BC3F45" w:rsidRDefault="00A203EF" w:rsidP="00A203EF">
      <w:pPr>
        <w:spacing w:line="276" w:lineRule="auto"/>
        <w:rPr>
          <w:rFonts w:asciiTheme="minorHAnsi" w:hAnsiTheme="minorHAnsi" w:cstheme="minorHAnsi"/>
          <w:b/>
          <w:sz w:val="22"/>
          <w:szCs w:val="22"/>
          <w:lang w:val="en-US"/>
        </w:rPr>
      </w:pPr>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Page 2/3</w:t>
      </w:r>
    </w:p>
    <w:p w:rsidR="00A203EF" w:rsidRPr="00BC3F45" w:rsidRDefault="00A203EF" w:rsidP="00A203EF">
      <w:pPr>
        <w:pStyle w:val="Heading1"/>
        <w:spacing w:after="0"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Doaba Foundation supports the goals of the UN Global Compact</w:t>
      </w:r>
    </w:p>
    <w:p w:rsidR="00A203EF" w:rsidRPr="00BC3F45" w:rsidRDefault="00A203EF" w:rsidP="00A203EF">
      <w:pPr>
        <w:pStyle w:val="NormalWeb"/>
        <w:spacing w:after="0" w:afterAutospacing="0" w:line="276" w:lineRule="auto"/>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9" w:tgtFrame="_self" w:history="1">
        <w:r w:rsidRPr="00BC3F45">
          <w:rPr>
            <w:rStyle w:val="Hyperlink"/>
            <w:rFonts w:asciiTheme="minorHAnsi" w:eastAsia="Arial" w:hAnsiTheme="minorHAnsi" w:cstheme="minorHAnsi"/>
            <w:sz w:val="22"/>
            <w:szCs w:val="22"/>
            <w:lang w:val="en-US"/>
          </w:rPr>
          <w:t>ten universally accepted principles</w:t>
        </w:r>
      </w:hyperlink>
      <w:r w:rsidRPr="00BC3F45">
        <w:rPr>
          <w:rFonts w:asciiTheme="minorHAnsi" w:hAnsiTheme="minorHAnsi" w:cstheme="minorHAnsi"/>
          <w:sz w:val="22"/>
          <w:szCs w:val="22"/>
          <w:lang w:val="en-US"/>
        </w:rPr>
        <w:t xml:space="preserve"> in the areas of </w:t>
      </w:r>
      <w:hyperlink r:id="rId10" w:tgtFrame="_self" w:history="1">
        <w:r w:rsidRPr="00BC3F45">
          <w:rPr>
            <w:rStyle w:val="Hyperlink"/>
            <w:rFonts w:asciiTheme="minorHAnsi" w:eastAsia="Arial" w:hAnsiTheme="minorHAnsi" w:cstheme="minorHAnsi"/>
            <w:sz w:val="22"/>
            <w:szCs w:val="22"/>
            <w:lang w:val="en-US"/>
          </w:rPr>
          <w:t>human rights</w:t>
        </w:r>
      </w:hyperlink>
      <w:r w:rsidRPr="00BC3F45">
        <w:rPr>
          <w:rFonts w:asciiTheme="minorHAnsi" w:hAnsiTheme="minorHAnsi" w:cstheme="minorHAnsi"/>
          <w:sz w:val="22"/>
          <w:szCs w:val="22"/>
          <w:lang w:val="en-US"/>
        </w:rPr>
        <w:t xml:space="preserve">, </w:t>
      </w:r>
      <w:hyperlink r:id="rId11" w:tgtFrame="_self" w:history="1">
        <w:r w:rsidRPr="00BC3F45">
          <w:rPr>
            <w:rStyle w:val="Hyperlink"/>
            <w:rFonts w:asciiTheme="minorHAnsi" w:eastAsia="Arial" w:hAnsiTheme="minorHAnsi" w:cstheme="minorHAnsi"/>
            <w:sz w:val="22"/>
            <w:szCs w:val="22"/>
            <w:lang w:val="en-US"/>
          </w:rPr>
          <w:t>labour</w:t>
        </w:r>
      </w:hyperlink>
      <w:r w:rsidRPr="00BC3F45">
        <w:rPr>
          <w:rFonts w:asciiTheme="minorHAnsi" w:hAnsiTheme="minorHAnsi" w:cstheme="minorHAnsi"/>
          <w:sz w:val="22"/>
          <w:szCs w:val="22"/>
          <w:lang w:val="en-US"/>
        </w:rPr>
        <w:t xml:space="preserve">, </w:t>
      </w:r>
      <w:hyperlink r:id="rId12" w:tgtFrame="_self" w:history="1">
        <w:r w:rsidRPr="00BC3F45">
          <w:rPr>
            <w:rStyle w:val="Hyperlink"/>
            <w:rFonts w:asciiTheme="minorHAnsi" w:eastAsia="Arial" w:hAnsiTheme="minorHAnsi" w:cstheme="minorHAnsi"/>
            <w:sz w:val="22"/>
            <w:szCs w:val="22"/>
            <w:lang w:val="en-US"/>
          </w:rPr>
          <w:t>environment</w:t>
        </w:r>
      </w:hyperlink>
      <w:r w:rsidRPr="00BC3F45">
        <w:rPr>
          <w:rFonts w:asciiTheme="minorHAnsi" w:hAnsiTheme="minorHAnsi" w:cstheme="minorHAnsi"/>
          <w:sz w:val="22"/>
          <w:szCs w:val="22"/>
          <w:lang w:val="en-US"/>
        </w:rPr>
        <w:t xml:space="preserve"> and </w:t>
      </w:r>
      <w:hyperlink r:id="rId13" w:tgtFrame="_self" w:history="1">
        <w:r w:rsidRPr="00BC3F45">
          <w:rPr>
            <w:rStyle w:val="Hyperlink"/>
            <w:rFonts w:asciiTheme="minorHAnsi" w:eastAsia="Arial" w:hAnsiTheme="minorHAnsi" w:cstheme="minorHAnsi"/>
            <w:sz w:val="22"/>
            <w:szCs w:val="22"/>
            <w:lang w:val="en-US"/>
          </w:rPr>
          <w:t>anti-corruption</w:t>
        </w:r>
      </w:hyperlink>
      <w:r w:rsidRPr="00BC3F45">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rsidR="00A203EF" w:rsidRPr="00BC3F45" w:rsidRDefault="00BD69EF" w:rsidP="00A203EF">
      <w:pPr>
        <w:pStyle w:val="NormalWeb"/>
        <w:spacing w:after="0" w:afterAutospacing="0" w:line="276" w:lineRule="auto"/>
        <w:rPr>
          <w:rFonts w:asciiTheme="minorHAnsi" w:hAnsiTheme="minorHAnsi" w:cstheme="minorHAnsi"/>
          <w:sz w:val="22"/>
          <w:szCs w:val="22"/>
        </w:rPr>
      </w:pPr>
      <w:hyperlink r:id="rId14" w:tgtFrame="_self" w:history="1">
        <w:r w:rsidR="00A203EF" w:rsidRPr="00BC3F45">
          <w:rPr>
            <w:rStyle w:val="Hyperlink"/>
            <w:rFonts w:asciiTheme="minorHAnsi" w:eastAsia="Arial" w:hAnsiTheme="minorHAnsi" w:cstheme="minorHAnsi"/>
            <w:sz w:val="22"/>
            <w:szCs w:val="22"/>
          </w:rPr>
          <w:t>Human Rights</w:t>
        </w:r>
      </w:hyperlink>
    </w:p>
    <w:p w:rsidR="00A203EF" w:rsidRPr="00BC3F45" w:rsidRDefault="00BD69EF" w:rsidP="00A203EF">
      <w:pPr>
        <w:numPr>
          <w:ilvl w:val="0"/>
          <w:numId w:val="7"/>
        </w:numPr>
        <w:spacing w:before="100" w:beforeAutospacing="1" w:line="276" w:lineRule="auto"/>
        <w:rPr>
          <w:rFonts w:asciiTheme="minorHAnsi" w:hAnsiTheme="minorHAnsi" w:cstheme="minorHAnsi"/>
          <w:sz w:val="22"/>
          <w:szCs w:val="22"/>
        </w:rPr>
      </w:pPr>
      <w:hyperlink r:id="rId15" w:tgtFrame="_self" w:history="1">
        <w:r w:rsidR="00A203EF" w:rsidRPr="00BC3F45">
          <w:rPr>
            <w:rStyle w:val="Hyperlink"/>
            <w:rFonts w:asciiTheme="minorHAnsi" w:hAnsiTheme="minorHAnsi" w:cstheme="minorHAnsi"/>
            <w:color w:val="auto"/>
            <w:sz w:val="22"/>
            <w:szCs w:val="22"/>
          </w:rPr>
          <w:t>Principle 1</w:t>
        </w:r>
      </w:hyperlink>
      <w:r w:rsidR="00A203EF" w:rsidRPr="00BC3F45">
        <w:rPr>
          <w:rFonts w:asciiTheme="minorHAnsi" w:hAnsiTheme="minorHAnsi" w:cstheme="minorHAnsi"/>
          <w:sz w:val="22"/>
          <w:szCs w:val="22"/>
        </w:rPr>
        <w:t>: Businesses should support and respect the protection of internationally proclaimed human rights; and</w:t>
      </w:r>
    </w:p>
    <w:p w:rsidR="00A203EF" w:rsidRPr="00BC3F45" w:rsidRDefault="00BD69EF" w:rsidP="00A203EF">
      <w:pPr>
        <w:numPr>
          <w:ilvl w:val="0"/>
          <w:numId w:val="7"/>
        </w:numPr>
        <w:spacing w:before="100" w:beforeAutospacing="1" w:line="276" w:lineRule="auto"/>
        <w:rPr>
          <w:rFonts w:asciiTheme="minorHAnsi" w:hAnsiTheme="minorHAnsi" w:cstheme="minorHAnsi"/>
          <w:sz w:val="22"/>
          <w:szCs w:val="22"/>
        </w:rPr>
      </w:pPr>
      <w:hyperlink r:id="rId16" w:tgtFrame="_self" w:history="1">
        <w:r w:rsidR="00A203EF" w:rsidRPr="00BC3F45">
          <w:rPr>
            <w:rStyle w:val="Hyperlink"/>
            <w:rFonts w:asciiTheme="minorHAnsi" w:hAnsiTheme="minorHAnsi" w:cstheme="minorHAnsi"/>
            <w:color w:val="auto"/>
            <w:sz w:val="22"/>
            <w:szCs w:val="22"/>
          </w:rPr>
          <w:t>Principle 2:</w:t>
        </w:r>
      </w:hyperlink>
      <w:r w:rsidR="00A203EF" w:rsidRPr="00BC3F45">
        <w:rPr>
          <w:rFonts w:asciiTheme="minorHAnsi" w:hAnsiTheme="minorHAnsi" w:cstheme="minorHAnsi"/>
          <w:sz w:val="22"/>
          <w:szCs w:val="22"/>
        </w:rPr>
        <w:t xml:space="preserve"> make sure that they are not complicit in human rights abuses.  </w:t>
      </w:r>
    </w:p>
    <w:p w:rsidR="00A203EF" w:rsidRPr="00BC3F45" w:rsidRDefault="00BD69EF" w:rsidP="00A203EF">
      <w:pPr>
        <w:pStyle w:val="NormalWeb"/>
        <w:spacing w:after="0" w:afterAutospacing="0" w:line="276" w:lineRule="auto"/>
        <w:rPr>
          <w:rFonts w:asciiTheme="minorHAnsi" w:hAnsiTheme="minorHAnsi" w:cstheme="minorHAnsi"/>
          <w:sz w:val="22"/>
          <w:szCs w:val="22"/>
        </w:rPr>
      </w:pPr>
      <w:hyperlink r:id="rId17" w:tgtFrame="_self" w:history="1">
        <w:r w:rsidR="00A203EF" w:rsidRPr="00BC3F45">
          <w:rPr>
            <w:rStyle w:val="Hyperlink"/>
            <w:rFonts w:asciiTheme="minorHAnsi" w:eastAsia="Arial" w:hAnsiTheme="minorHAnsi" w:cstheme="minorHAnsi"/>
            <w:sz w:val="22"/>
            <w:szCs w:val="22"/>
          </w:rPr>
          <w:t>Labour</w:t>
        </w:r>
      </w:hyperlink>
    </w:p>
    <w:p w:rsidR="00A203EF" w:rsidRPr="00BC3F45" w:rsidRDefault="00BD69EF" w:rsidP="00A203EF">
      <w:pPr>
        <w:numPr>
          <w:ilvl w:val="0"/>
          <w:numId w:val="8"/>
        </w:numPr>
        <w:spacing w:before="100" w:beforeAutospacing="1" w:line="276" w:lineRule="auto"/>
        <w:rPr>
          <w:rFonts w:asciiTheme="minorHAnsi" w:hAnsiTheme="minorHAnsi" w:cstheme="minorHAnsi"/>
          <w:sz w:val="22"/>
          <w:szCs w:val="22"/>
        </w:rPr>
      </w:pPr>
      <w:hyperlink r:id="rId18" w:tgtFrame="_self" w:history="1">
        <w:r w:rsidR="00A203EF" w:rsidRPr="00BC3F45">
          <w:rPr>
            <w:rStyle w:val="Hyperlink"/>
            <w:rFonts w:asciiTheme="minorHAnsi" w:hAnsiTheme="minorHAnsi" w:cstheme="minorHAnsi"/>
            <w:color w:val="auto"/>
            <w:sz w:val="22"/>
            <w:szCs w:val="22"/>
          </w:rPr>
          <w:t>Principle 3</w:t>
        </w:r>
      </w:hyperlink>
      <w:r w:rsidR="00A203EF" w:rsidRPr="00BC3F45">
        <w:rPr>
          <w:rFonts w:asciiTheme="minorHAnsi" w:hAnsiTheme="minorHAnsi" w:cstheme="minorHAnsi"/>
          <w:sz w:val="22"/>
          <w:szCs w:val="22"/>
        </w:rPr>
        <w:t>: Businesses should uphold the freedom of association and the effective recognition of the right to collective bargaining;</w:t>
      </w:r>
    </w:p>
    <w:p w:rsidR="00A203EF" w:rsidRPr="00BC3F45" w:rsidRDefault="00BD69EF" w:rsidP="00A203EF">
      <w:pPr>
        <w:numPr>
          <w:ilvl w:val="0"/>
          <w:numId w:val="8"/>
        </w:numPr>
        <w:spacing w:before="100" w:beforeAutospacing="1" w:line="276" w:lineRule="auto"/>
        <w:rPr>
          <w:rFonts w:asciiTheme="minorHAnsi" w:hAnsiTheme="minorHAnsi" w:cstheme="minorHAnsi"/>
          <w:sz w:val="22"/>
          <w:szCs w:val="22"/>
        </w:rPr>
      </w:pPr>
      <w:hyperlink r:id="rId19" w:tgtFrame="_self" w:history="1">
        <w:r w:rsidR="00A203EF" w:rsidRPr="00BC3F45">
          <w:rPr>
            <w:rStyle w:val="Hyperlink"/>
            <w:rFonts w:asciiTheme="minorHAnsi" w:hAnsiTheme="minorHAnsi" w:cstheme="minorHAnsi"/>
            <w:color w:val="auto"/>
            <w:sz w:val="22"/>
            <w:szCs w:val="22"/>
          </w:rPr>
          <w:t>Principle 4</w:t>
        </w:r>
      </w:hyperlink>
      <w:r w:rsidR="00A203EF" w:rsidRPr="00BC3F45">
        <w:rPr>
          <w:rFonts w:asciiTheme="minorHAnsi" w:hAnsiTheme="minorHAnsi" w:cstheme="minorHAnsi"/>
          <w:sz w:val="22"/>
          <w:szCs w:val="22"/>
        </w:rPr>
        <w:t>: the elimination of all forms of forced and compulsory labour;</w:t>
      </w:r>
    </w:p>
    <w:p w:rsidR="00A203EF" w:rsidRPr="00BC3F45" w:rsidRDefault="00BD69EF" w:rsidP="00A203EF">
      <w:pPr>
        <w:numPr>
          <w:ilvl w:val="0"/>
          <w:numId w:val="8"/>
        </w:numPr>
        <w:spacing w:before="100" w:beforeAutospacing="1" w:line="276" w:lineRule="auto"/>
        <w:rPr>
          <w:rFonts w:asciiTheme="minorHAnsi" w:hAnsiTheme="minorHAnsi" w:cstheme="minorHAnsi"/>
          <w:sz w:val="22"/>
          <w:szCs w:val="22"/>
        </w:rPr>
      </w:pPr>
      <w:hyperlink r:id="rId20" w:tgtFrame="_self" w:history="1">
        <w:r w:rsidR="00A203EF" w:rsidRPr="00BC3F45">
          <w:rPr>
            <w:rStyle w:val="Hyperlink"/>
            <w:rFonts w:asciiTheme="minorHAnsi" w:hAnsiTheme="minorHAnsi" w:cstheme="minorHAnsi"/>
            <w:color w:val="auto"/>
            <w:sz w:val="22"/>
            <w:szCs w:val="22"/>
          </w:rPr>
          <w:t>Principle 5</w:t>
        </w:r>
      </w:hyperlink>
      <w:r w:rsidR="00A203EF" w:rsidRPr="00BC3F45">
        <w:rPr>
          <w:rFonts w:asciiTheme="minorHAnsi" w:hAnsiTheme="minorHAnsi" w:cstheme="minorHAnsi"/>
          <w:sz w:val="22"/>
          <w:szCs w:val="22"/>
        </w:rPr>
        <w:t>: the effective abolition of child labour; and</w:t>
      </w:r>
    </w:p>
    <w:p w:rsidR="00A203EF" w:rsidRPr="00BC3F45" w:rsidRDefault="00BD69EF" w:rsidP="00A203EF">
      <w:pPr>
        <w:numPr>
          <w:ilvl w:val="0"/>
          <w:numId w:val="8"/>
        </w:numPr>
        <w:spacing w:before="100" w:beforeAutospacing="1" w:line="276" w:lineRule="auto"/>
        <w:rPr>
          <w:rFonts w:asciiTheme="minorHAnsi" w:hAnsiTheme="minorHAnsi" w:cstheme="minorHAnsi"/>
          <w:sz w:val="22"/>
          <w:szCs w:val="22"/>
        </w:rPr>
      </w:pPr>
      <w:hyperlink r:id="rId21" w:tgtFrame="_self" w:history="1">
        <w:r w:rsidR="00A203EF" w:rsidRPr="00BC3F45">
          <w:rPr>
            <w:rStyle w:val="Hyperlink"/>
            <w:rFonts w:asciiTheme="minorHAnsi" w:hAnsiTheme="minorHAnsi" w:cstheme="minorHAnsi"/>
            <w:color w:val="auto"/>
            <w:sz w:val="22"/>
            <w:szCs w:val="22"/>
          </w:rPr>
          <w:t>Principle 6</w:t>
        </w:r>
      </w:hyperlink>
      <w:r w:rsidR="00A203EF" w:rsidRPr="00BC3F45">
        <w:rPr>
          <w:rFonts w:asciiTheme="minorHAnsi" w:hAnsiTheme="minorHAnsi" w:cstheme="minorHAnsi"/>
          <w:sz w:val="22"/>
          <w:szCs w:val="22"/>
        </w:rPr>
        <w:t xml:space="preserve">: the elimination of discrimination in respect of employment and occupation.  </w:t>
      </w:r>
      <w:r w:rsidR="00A203EF" w:rsidRPr="00BC3F45">
        <w:rPr>
          <w:rFonts w:asciiTheme="minorHAnsi" w:hAnsiTheme="minorHAnsi" w:cstheme="minorHAnsi"/>
          <w:sz w:val="22"/>
          <w:szCs w:val="22"/>
        </w:rPr>
        <w:br/>
      </w:r>
    </w:p>
    <w:p w:rsidR="00A203EF" w:rsidRPr="00BC3F45" w:rsidRDefault="00BD69EF" w:rsidP="00A203EF">
      <w:pPr>
        <w:pStyle w:val="NormalWeb"/>
        <w:spacing w:after="0" w:afterAutospacing="0" w:line="276" w:lineRule="auto"/>
        <w:rPr>
          <w:rFonts w:asciiTheme="minorHAnsi" w:hAnsiTheme="minorHAnsi" w:cstheme="minorHAnsi"/>
          <w:sz w:val="22"/>
          <w:szCs w:val="22"/>
        </w:rPr>
      </w:pPr>
      <w:hyperlink r:id="rId22" w:tgtFrame="_self" w:history="1">
        <w:r w:rsidR="00A203EF" w:rsidRPr="00BC3F45">
          <w:rPr>
            <w:rStyle w:val="Hyperlink"/>
            <w:rFonts w:asciiTheme="minorHAnsi" w:eastAsia="Arial" w:hAnsiTheme="minorHAnsi" w:cstheme="minorHAnsi"/>
            <w:sz w:val="22"/>
            <w:szCs w:val="22"/>
          </w:rPr>
          <w:t>Environment</w:t>
        </w:r>
      </w:hyperlink>
    </w:p>
    <w:p w:rsidR="00A203EF" w:rsidRPr="00BC3F45" w:rsidRDefault="00BD69EF" w:rsidP="00A203EF">
      <w:pPr>
        <w:numPr>
          <w:ilvl w:val="0"/>
          <w:numId w:val="9"/>
        </w:numPr>
        <w:spacing w:before="100" w:beforeAutospacing="1" w:line="276" w:lineRule="auto"/>
        <w:rPr>
          <w:rFonts w:asciiTheme="minorHAnsi" w:hAnsiTheme="minorHAnsi" w:cstheme="minorHAnsi"/>
          <w:sz w:val="22"/>
          <w:szCs w:val="22"/>
        </w:rPr>
      </w:pPr>
      <w:hyperlink r:id="rId23" w:tgtFrame="_self" w:history="1">
        <w:r w:rsidR="00A203EF" w:rsidRPr="00BC3F45">
          <w:rPr>
            <w:rStyle w:val="Hyperlink"/>
            <w:rFonts w:asciiTheme="minorHAnsi" w:hAnsiTheme="minorHAnsi" w:cstheme="minorHAnsi"/>
            <w:color w:val="auto"/>
            <w:sz w:val="22"/>
            <w:szCs w:val="22"/>
          </w:rPr>
          <w:t>Principle 7</w:t>
        </w:r>
      </w:hyperlink>
      <w:r w:rsidR="00A203EF" w:rsidRPr="00BC3F45">
        <w:rPr>
          <w:rFonts w:asciiTheme="minorHAnsi" w:hAnsiTheme="minorHAnsi" w:cstheme="minorHAnsi"/>
          <w:sz w:val="22"/>
          <w:szCs w:val="22"/>
        </w:rPr>
        <w:t>: Businesses should support a precautionary approach to environmental challenges;</w:t>
      </w:r>
    </w:p>
    <w:p w:rsidR="00A203EF" w:rsidRPr="00BC3F45" w:rsidRDefault="00BD69EF" w:rsidP="00A203EF">
      <w:pPr>
        <w:numPr>
          <w:ilvl w:val="0"/>
          <w:numId w:val="9"/>
        </w:numPr>
        <w:spacing w:before="100" w:beforeAutospacing="1" w:line="276" w:lineRule="auto"/>
        <w:rPr>
          <w:rFonts w:asciiTheme="minorHAnsi" w:hAnsiTheme="minorHAnsi" w:cstheme="minorHAnsi"/>
          <w:sz w:val="22"/>
          <w:szCs w:val="22"/>
        </w:rPr>
      </w:pPr>
      <w:hyperlink r:id="rId24" w:tgtFrame="_self" w:history="1">
        <w:r w:rsidR="00A203EF" w:rsidRPr="00BC3F45">
          <w:rPr>
            <w:rStyle w:val="Hyperlink"/>
            <w:rFonts w:asciiTheme="minorHAnsi" w:hAnsiTheme="minorHAnsi" w:cstheme="minorHAnsi"/>
            <w:color w:val="auto"/>
            <w:sz w:val="22"/>
            <w:szCs w:val="22"/>
          </w:rPr>
          <w:t>Principle 8</w:t>
        </w:r>
      </w:hyperlink>
      <w:r w:rsidR="00A203EF" w:rsidRPr="00BC3F45">
        <w:rPr>
          <w:rFonts w:asciiTheme="minorHAnsi" w:hAnsiTheme="minorHAnsi" w:cstheme="minorHAnsi"/>
          <w:sz w:val="22"/>
          <w:szCs w:val="22"/>
        </w:rPr>
        <w:t>: undertake initiatives to promote greater environmental responsibility; and</w:t>
      </w:r>
    </w:p>
    <w:p w:rsidR="00A203EF" w:rsidRPr="00BC3F45" w:rsidRDefault="00BD69EF" w:rsidP="00A203EF">
      <w:pPr>
        <w:numPr>
          <w:ilvl w:val="0"/>
          <w:numId w:val="9"/>
        </w:numPr>
        <w:spacing w:before="100" w:beforeAutospacing="1" w:line="276" w:lineRule="auto"/>
        <w:rPr>
          <w:rFonts w:asciiTheme="minorHAnsi" w:hAnsiTheme="minorHAnsi" w:cstheme="minorHAnsi"/>
          <w:sz w:val="22"/>
          <w:szCs w:val="22"/>
        </w:rPr>
      </w:pPr>
      <w:hyperlink r:id="rId25" w:tgtFrame="_self" w:history="1">
        <w:r w:rsidR="00A203EF" w:rsidRPr="00BC3F45">
          <w:rPr>
            <w:rStyle w:val="Hyperlink"/>
            <w:rFonts w:asciiTheme="minorHAnsi" w:hAnsiTheme="minorHAnsi" w:cstheme="minorHAnsi"/>
            <w:color w:val="auto"/>
            <w:sz w:val="22"/>
            <w:szCs w:val="22"/>
          </w:rPr>
          <w:t>Principle 9</w:t>
        </w:r>
      </w:hyperlink>
      <w:r w:rsidR="00A203EF" w:rsidRPr="00BC3F45">
        <w:rPr>
          <w:rFonts w:asciiTheme="minorHAnsi" w:hAnsiTheme="minorHAnsi" w:cstheme="minorHAnsi"/>
          <w:sz w:val="22"/>
          <w:szCs w:val="22"/>
        </w:rPr>
        <w:t>: encourage the development and diffusion of environmentally friendly technologies.   </w:t>
      </w:r>
    </w:p>
    <w:p w:rsidR="00A203EF" w:rsidRPr="00BC3F45" w:rsidRDefault="00BD69EF" w:rsidP="00A203EF">
      <w:pPr>
        <w:pStyle w:val="NormalWeb"/>
        <w:spacing w:after="0" w:afterAutospacing="0" w:line="276" w:lineRule="auto"/>
        <w:rPr>
          <w:rFonts w:asciiTheme="minorHAnsi" w:hAnsiTheme="minorHAnsi" w:cstheme="minorHAnsi"/>
          <w:sz w:val="22"/>
          <w:szCs w:val="22"/>
        </w:rPr>
      </w:pPr>
      <w:hyperlink r:id="rId26" w:tgtFrame="_self" w:history="1">
        <w:r w:rsidR="00A203EF" w:rsidRPr="00BC3F45">
          <w:rPr>
            <w:rStyle w:val="Hyperlink"/>
            <w:rFonts w:asciiTheme="minorHAnsi" w:eastAsia="Arial" w:hAnsiTheme="minorHAnsi" w:cstheme="minorHAnsi"/>
            <w:sz w:val="22"/>
            <w:szCs w:val="22"/>
          </w:rPr>
          <w:t>Anti-Corruption</w:t>
        </w:r>
      </w:hyperlink>
    </w:p>
    <w:p w:rsidR="00A203EF" w:rsidRPr="00BC3F45" w:rsidRDefault="00BD69EF" w:rsidP="00A203EF">
      <w:pPr>
        <w:numPr>
          <w:ilvl w:val="0"/>
          <w:numId w:val="10"/>
        </w:numPr>
        <w:spacing w:before="100" w:beforeAutospacing="1" w:line="276" w:lineRule="auto"/>
        <w:rPr>
          <w:rFonts w:asciiTheme="minorHAnsi" w:hAnsiTheme="minorHAnsi" w:cstheme="minorHAnsi"/>
          <w:sz w:val="22"/>
          <w:szCs w:val="22"/>
        </w:rPr>
      </w:pPr>
      <w:hyperlink r:id="rId27" w:tgtFrame="_self" w:history="1">
        <w:r w:rsidR="00A203EF" w:rsidRPr="00BC3F45">
          <w:rPr>
            <w:rStyle w:val="Hyperlink"/>
            <w:rFonts w:asciiTheme="minorHAnsi" w:hAnsiTheme="minorHAnsi" w:cstheme="minorHAnsi"/>
            <w:color w:val="auto"/>
            <w:sz w:val="22"/>
            <w:szCs w:val="22"/>
          </w:rPr>
          <w:t>Principle 10</w:t>
        </w:r>
      </w:hyperlink>
      <w:r w:rsidR="00A203EF" w:rsidRPr="00BC3F45">
        <w:rPr>
          <w:rFonts w:asciiTheme="minorHAnsi" w:hAnsiTheme="minorHAnsi" w:cstheme="minorHAnsi"/>
          <w:sz w:val="22"/>
          <w:szCs w:val="22"/>
        </w:rPr>
        <w:t>: Businesses should work against corruption in all its forms, including extortion and bribery. </w:t>
      </w:r>
    </w:p>
    <w:p w:rsidR="00A203EF" w:rsidRPr="00BC3F45" w:rsidRDefault="00A203EF" w:rsidP="00A203EF">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The Global Compact is global and local; private and public; voluntary yet accountable.</w:t>
      </w:r>
    </w:p>
    <w:p w:rsidR="00A203EF" w:rsidRPr="00BC3F45" w:rsidRDefault="00A203EF" w:rsidP="00A203EF">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Further information is available on this website in different</w:t>
      </w:r>
      <w:r>
        <w:rPr>
          <w:rFonts w:asciiTheme="minorHAnsi" w:hAnsiTheme="minorHAnsi" w:cstheme="minorHAnsi"/>
          <w:sz w:val="22"/>
          <w:szCs w:val="22"/>
          <w:lang w:val="en-US"/>
        </w:rPr>
        <w:t xml:space="preserve"> </w:t>
      </w:r>
      <w:r w:rsidRPr="00BC3F45">
        <w:rPr>
          <w:rFonts w:asciiTheme="minorHAnsi" w:hAnsiTheme="minorHAnsi" w:cstheme="minorHAnsi"/>
          <w:sz w:val="22"/>
          <w:szCs w:val="22"/>
          <w:lang w:val="en-US"/>
        </w:rPr>
        <w:t xml:space="preserve">languages: </w:t>
      </w:r>
      <w:hyperlink r:id="rId28" w:history="1">
        <w:r w:rsidRPr="00BC3F45">
          <w:rPr>
            <w:rStyle w:val="Hyperlink"/>
            <w:rFonts w:asciiTheme="minorHAnsi" w:hAnsiTheme="minorHAnsi" w:cstheme="minorHAnsi"/>
            <w:sz w:val="22"/>
            <w:szCs w:val="22"/>
            <w:lang w:val="en-US"/>
          </w:rPr>
          <w:t>https://www.unglobalcompact.org</w:t>
        </w:r>
      </w:hyperlink>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br w:type="page"/>
      </w:r>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Supplier qualification</w:t>
      </w:r>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t>Page 3/3</w:t>
      </w:r>
    </w:p>
    <w:p w:rsidR="00A203EF" w:rsidRPr="00BC3F45" w:rsidRDefault="00A203EF" w:rsidP="00A203EF">
      <w:pPr>
        <w:spacing w:line="276" w:lineRule="auto"/>
        <w:rPr>
          <w:rFonts w:asciiTheme="minorHAnsi" w:hAnsiTheme="minorHAnsi" w:cstheme="minorHAnsi"/>
          <w:b/>
          <w:bCs/>
          <w:sz w:val="22"/>
          <w:szCs w:val="22"/>
          <w:lang w:val="en-US"/>
        </w:rPr>
      </w:pPr>
    </w:p>
    <w:p w:rsidR="00A203EF" w:rsidRPr="00BC3F45" w:rsidRDefault="00A203EF" w:rsidP="00A203EF">
      <w:pPr>
        <w:spacing w:line="276" w:lineRule="auto"/>
        <w:rPr>
          <w:rFonts w:asciiTheme="minorHAnsi" w:hAnsiTheme="minorHAnsi" w:cstheme="minorHAnsi"/>
          <w:b/>
          <w:bCs/>
          <w:sz w:val="22"/>
          <w:szCs w:val="22"/>
          <w:lang w:val="en-US"/>
        </w:rPr>
      </w:pPr>
      <w:r w:rsidRPr="00BC3F45">
        <w:rPr>
          <w:rFonts w:asciiTheme="minorHAnsi" w:hAnsiTheme="minorHAnsi" w:cstheme="minorHAnsi"/>
          <w:b/>
          <w:bCs/>
          <w:sz w:val="22"/>
          <w:szCs w:val="22"/>
          <w:lang w:val="en-US"/>
        </w:rPr>
        <w:t>We, ______________________________ (name of company) hereby declare that</w:t>
      </w:r>
    </w:p>
    <w:p w:rsidR="00A203EF" w:rsidRPr="00BC3F45" w:rsidRDefault="00A203EF" w:rsidP="00A203EF">
      <w:pPr>
        <w:spacing w:line="276" w:lineRule="auto"/>
        <w:rPr>
          <w:rFonts w:asciiTheme="minorHAnsi" w:hAnsiTheme="minorHAnsi" w:cstheme="minorHAnsi"/>
          <w:b/>
          <w:bCs/>
          <w:sz w:val="22"/>
          <w:szCs w:val="22"/>
          <w:lang w:val="en-US"/>
        </w:rPr>
      </w:pP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are not in bankruptcy proceedings, judicial insolvency proceedings or in liquidation, that we have not ceased our commercial activities and are not in a comparable situation by virtue of similar proceedings referred to in the national legal provisions,</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have not received a sanction by legally binding judgment for reasons which bring into doubt our professional reliability,</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comply with our duty to pay social insurance contributions, taxes or other levies in accordance with the legal provisions of the state in which we have our office, the state of the consignee, or the state where the contract is performed,</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received a legally binding sentence due to fraud, corruption, participation in a criminal association, or another act directed against the financial interests of the European Communities,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no serious breaches of contract due to non-performance of our contractual obligations have been ascertained in connection with another contract or a contract awarded from the Community budget,</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are providing you with all the information required in connection with participation in a tender,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in respect of contracts which are ultimately paid for out of European Community funds, no one has accused us of breach of contract due to gross violation of our contractual obligations,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been excluded as a contract partner by the European Community due to ethical issues,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assure the European Commission, the European Anti-Corruption Bureau and the auditors of the European Community reasonable access on demand to our business and accounting documents for the purpose of checks and audits,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respect basic social rights and condemn child labor.</w:t>
      </w:r>
    </w:p>
    <w:p w:rsidR="00A203EF" w:rsidRPr="00BC3F45" w:rsidRDefault="00A203EF" w:rsidP="00A203EF">
      <w:pPr>
        <w:autoSpaceDE w:val="0"/>
        <w:autoSpaceDN w:val="0"/>
        <w:adjustRightInd w:val="0"/>
        <w:spacing w:line="276" w:lineRule="auto"/>
        <w:ind w:left="720"/>
        <w:rPr>
          <w:rFonts w:asciiTheme="minorHAnsi" w:hAnsiTheme="minorHAnsi" w:cstheme="minorHAnsi"/>
          <w:sz w:val="22"/>
          <w:szCs w:val="22"/>
          <w:lang w:val="en-US"/>
        </w:rPr>
      </w:pPr>
    </w:p>
    <w:p w:rsidR="00A203EF" w:rsidRPr="00BC3F45" w:rsidRDefault="00A203EF" w:rsidP="00A203EF">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support the goals of the United Nations Global Compact </w:t>
      </w:r>
      <w:hyperlink r:id="rId29" w:history="1">
        <w:r w:rsidRPr="00BC3F45">
          <w:rPr>
            <w:rStyle w:val="Hyperlink"/>
            <w:rFonts w:asciiTheme="minorHAnsi" w:hAnsiTheme="minorHAnsi" w:cstheme="minorHAnsi"/>
            <w:sz w:val="22"/>
            <w:szCs w:val="22"/>
            <w:lang w:val="en-US"/>
          </w:rPr>
          <w:t>https://www.unglobalcompact.org</w:t>
        </w:r>
      </w:hyperlink>
    </w:p>
    <w:p w:rsidR="00A203EF" w:rsidRPr="00BC3F45"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________________________________________________________________</w:t>
      </w:r>
    </w:p>
    <w:p w:rsidR="00A203EF" w:rsidRPr="00BC3F45" w:rsidRDefault="00A203EF" w:rsidP="00A203EF">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Date, company name, signature, name in block capitals, company stamp.</w:t>
      </w: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tabs>
          <w:tab w:val="left" w:pos="1701"/>
        </w:tabs>
        <w:spacing w:before="600" w:line="280" w:lineRule="exact"/>
        <w:jc w:val="both"/>
        <w:rPr>
          <w:rFonts w:asciiTheme="minorHAnsi" w:eastAsia="Times New Roman" w:hAnsiTheme="minorHAnsi" w:cstheme="minorHAnsi"/>
          <w:b/>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lastRenderedPageBreak/>
        <w:t>Declaration of Impartiality and Confidentiality, Page 1/4</w:t>
      </w:r>
    </w:p>
    <w:p w:rsidR="00A203EF" w:rsidRPr="00BC3F45" w:rsidRDefault="00A203EF" w:rsidP="00A203EF">
      <w:pPr>
        <w:tabs>
          <w:tab w:val="left" w:pos="1701"/>
        </w:tabs>
        <w:spacing w:before="600"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Publication ref:   ____________________</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u w:val="single"/>
          <w:lang w:val="en-US"/>
        </w:rPr>
      </w:pPr>
      <w:r w:rsidRPr="00BC3F45">
        <w:rPr>
          <w:rFonts w:asciiTheme="minorHAnsi" w:eastAsia="Times New Roman" w:hAnsiTheme="minorHAnsi" w:cstheme="minorHAnsi"/>
          <w:noProof/>
          <w:color w:val="auto"/>
          <w:sz w:val="22"/>
          <w:szCs w:val="22"/>
          <w:lang w:val="en-US"/>
        </w:rPr>
        <w:t>I, the undersigned, hereby declare that I agree to participate in the evaluation of the above-mentioned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By making this declaration, I declare that I am aware of the following: </w:t>
      </w:r>
    </w:p>
    <w:p w:rsidR="00A203EF" w:rsidRPr="00BC3F45" w:rsidRDefault="00A203EF" w:rsidP="00A203EF">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1.</w:t>
      </w:r>
      <w:r w:rsidRPr="00BC3F45">
        <w:rPr>
          <w:rFonts w:asciiTheme="minorHAnsi" w:eastAsia="Times New Roman" w:hAnsiTheme="minorHAnsi" w:cstheme="minorHAnsi"/>
          <w:noProof/>
          <w:color w:val="auto"/>
          <w:sz w:val="22"/>
          <w:szCs w:val="22"/>
          <w:lang w:val="en-US"/>
        </w:rPr>
        <w:tab/>
        <w:t>Financial persons and other persons involved in budget implementation and management, including acts preparatory thereto, audit or control shall not take any action which may bring their own interests into conflict with those of Welthungerhilfe and the Donor..</w:t>
      </w:r>
    </w:p>
    <w:p w:rsidR="00A203EF" w:rsidRPr="00BC3F45" w:rsidRDefault="00A203EF" w:rsidP="00A203EF">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rsidR="00A203EF" w:rsidRPr="00BC3F45" w:rsidRDefault="00A203EF" w:rsidP="00A203EF">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2.</w:t>
      </w:r>
      <w:r w:rsidRPr="00BC3F45">
        <w:rPr>
          <w:rFonts w:asciiTheme="minorHAnsi" w:eastAsia="Times New Roman" w:hAnsiTheme="minorHAnsi" w:cstheme="minorHAnsi"/>
          <w:noProof/>
          <w:color w:val="auto"/>
          <w:sz w:val="22"/>
          <w:szCs w:val="22"/>
          <w:lang w:val="en-US"/>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hereby declare that, to my knowledge, I have no conflict of interest with the operators who have [</w:t>
      </w:r>
      <w:r w:rsidRPr="00BC3F45">
        <w:rPr>
          <w:rFonts w:asciiTheme="minorHAnsi" w:eastAsia="Times New Roman" w:hAnsiTheme="minorHAnsi" w:cstheme="minorHAnsi"/>
          <w:noProof/>
          <w:color w:val="auto"/>
          <w:sz w:val="22"/>
          <w:szCs w:val="22"/>
          <w:shd w:val="clear" w:color="auto" w:fill="BFBFBF"/>
          <w:lang w:val="en-US"/>
        </w:rPr>
        <w:t>applied to participate</w:t>
      </w:r>
      <w:r w:rsidRPr="00BC3F45">
        <w:rPr>
          <w:rFonts w:asciiTheme="minorHAnsi" w:eastAsia="Times New Roman" w:hAnsiTheme="minorHAnsi" w:cstheme="minorHAnsi"/>
          <w:noProof/>
          <w:color w:val="auto"/>
          <w:sz w:val="22"/>
          <w:szCs w:val="22"/>
          <w:lang w:val="en-US"/>
        </w:rPr>
        <w:t>] [</w:t>
      </w:r>
      <w:r w:rsidRPr="00BC3F45">
        <w:rPr>
          <w:rFonts w:asciiTheme="minorHAnsi" w:eastAsia="Times New Roman" w:hAnsiTheme="minorHAnsi" w:cstheme="minorHAnsi"/>
          <w:noProof/>
          <w:color w:val="auto"/>
          <w:sz w:val="22"/>
          <w:szCs w:val="22"/>
          <w:shd w:val="clear" w:color="auto" w:fill="BFBFBF"/>
          <w:lang w:val="en-US"/>
        </w:rPr>
        <w:t>submitted a tender</w:t>
      </w:r>
      <w:r w:rsidRPr="00BC3F45">
        <w:rPr>
          <w:rFonts w:asciiTheme="minorHAnsi" w:eastAsia="Times New Roman" w:hAnsiTheme="minorHAnsi" w:cstheme="minorHAnsi"/>
          <w:noProof/>
          <w:color w:val="auto"/>
          <w:sz w:val="22"/>
          <w:szCs w:val="22"/>
          <w:lang w:val="en-US"/>
        </w:rPr>
        <w:t>] for this contract, including persons or members of a consortium, or the subcontractors proposed.</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 have familiarised myself with the information available to date concerning this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including the provisions of the Practical Guide relating to the evaluation process. </w:t>
      </w:r>
    </w:p>
    <w:p w:rsidR="00A203EF" w:rsidRPr="00BC3F45" w:rsidRDefault="00A203EF" w:rsidP="00A203EF">
      <w:pPr>
        <w:tabs>
          <w:tab w:val="left" w:pos="1701"/>
        </w:tabs>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execute my responsibilities impartially and objectively. I further declare that, to the best of my knowledge, I am not in a situation that could cast doubt on my ability to evaluate the [</w:t>
      </w:r>
      <w:r w:rsidRPr="00BC3F45">
        <w:rPr>
          <w:rFonts w:asciiTheme="minorHAnsi" w:eastAsia="Times New Roman" w:hAnsiTheme="minorHAnsi" w:cstheme="minorHAnsi"/>
          <w:noProof/>
          <w:color w:val="auto"/>
          <w:sz w:val="22"/>
          <w:szCs w:val="22"/>
          <w:shd w:val="clear" w:color="auto" w:fill="BFBFBF"/>
          <w:lang w:val="en-US" w:eastAsia="de-DE"/>
        </w:rPr>
        <w:t>tender(s)</w:t>
      </w:r>
      <w:r w:rsidRPr="00BC3F45">
        <w:rPr>
          <w:rFonts w:asciiTheme="minorHAnsi" w:eastAsia="Times New Roman" w:hAnsiTheme="minorHAnsi" w:cstheme="minorHAnsi"/>
          <w:noProof/>
          <w:color w:val="auto"/>
          <w:sz w:val="22"/>
          <w:szCs w:val="22"/>
          <w:lang w:val="en-US" w:eastAsia="de-DE"/>
        </w:rPr>
        <w:t>][</w:t>
      </w:r>
      <w:r w:rsidRPr="00BC3F45">
        <w:rPr>
          <w:rFonts w:asciiTheme="minorHAnsi" w:eastAsia="Times New Roman" w:hAnsiTheme="minorHAnsi" w:cstheme="minorHAnsi"/>
          <w:noProof/>
          <w:color w:val="auto"/>
          <w:sz w:val="22"/>
          <w:szCs w:val="22"/>
          <w:shd w:val="clear" w:color="auto" w:fill="BFBFBF"/>
          <w:lang w:val="en-US" w:eastAsia="de-DE"/>
        </w:rPr>
        <w:t>application(s)</w:t>
      </w:r>
      <w:r w:rsidRPr="00BC3F45">
        <w:rPr>
          <w:rFonts w:asciiTheme="minorHAnsi" w:eastAsia="Times New Roman" w:hAnsiTheme="minorHAnsi" w:cstheme="minorHAnsi"/>
          <w:noProof/>
          <w:color w:val="auto"/>
          <w:sz w:val="22"/>
          <w:szCs w:val="22"/>
          <w:lang w:val="en-US" w:eastAsia="de-DE"/>
        </w:rPr>
        <w:t>].</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maintain the strictest confidentiality in respect of all information acquired as a result of my involvement in the evaluation process of the above-mentioned call, as well as any information relating specifically to the object of this call.</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t>Declaration of Impartiali</w:t>
      </w:r>
      <w:r>
        <w:rPr>
          <w:rFonts w:asciiTheme="minorHAnsi" w:eastAsia="Times New Roman" w:hAnsiTheme="minorHAnsi" w:cstheme="minorHAnsi"/>
          <w:b/>
          <w:noProof/>
          <w:color w:val="auto"/>
          <w:sz w:val="22"/>
          <w:szCs w:val="22"/>
          <w:lang w:val="en-US" w:eastAsia="de-DE"/>
        </w:rPr>
        <w:t xml:space="preserve">ty and Confidentiality, </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undertake neither to disclose such information to any person who is not already authorised to have access to such information, nor to discuss it with any person in any public place or where others could overhear it.</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A203EF" w:rsidRPr="00BC3F45" w:rsidRDefault="00A203EF" w:rsidP="00A203EF">
      <w:pPr>
        <w:pBdr>
          <w:bottom w:val="single" w:sz="12" w:space="1" w:color="auto"/>
        </w:pBd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A203EF" w:rsidRPr="00BC3F45" w:rsidRDefault="00A203EF" w:rsidP="00A203EF">
      <w:pPr>
        <w:tabs>
          <w:tab w:val="left" w:pos="6090"/>
        </w:tabs>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(Name in Block letters, Date, Signature)</w:t>
      </w:r>
      <w:r>
        <w:rPr>
          <w:rFonts w:asciiTheme="minorHAnsi" w:eastAsia="Times New Roman" w:hAnsiTheme="minorHAnsi" w:cstheme="minorHAnsi"/>
          <w:noProof/>
          <w:color w:val="auto"/>
          <w:sz w:val="22"/>
          <w:szCs w:val="22"/>
          <w:lang w:val="en-US" w:eastAsia="de-DE"/>
        </w:rPr>
        <w:tab/>
      </w:r>
    </w:p>
    <w:p w:rsidR="00A203EF" w:rsidRPr="00BC3F45" w:rsidRDefault="00A203EF" w:rsidP="00A203EF">
      <w:pPr>
        <w:spacing w:line="276" w:lineRule="auto"/>
        <w:rPr>
          <w:rFonts w:asciiTheme="minorHAnsi" w:hAnsiTheme="minorHAnsi" w:cstheme="minorHAnsi"/>
          <w:sz w:val="22"/>
          <w:szCs w:val="22"/>
          <w:lang w:val="en-US"/>
        </w:rPr>
      </w:pPr>
    </w:p>
    <w:bookmarkEnd w:id="2"/>
    <w:p w:rsidR="009D1BDF" w:rsidRDefault="009D1BDF" w:rsidP="00D35711">
      <w:pPr>
        <w:jc w:val="both"/>
        <w:rPr>
          <w:rStyle w:val="Heading320"/>
          <w:rFonts w:asciiTheme="majorHAnsi" w:eastAsiaTheme="majorEastAsia" w:hAnsiTheme="majorHAnsi" w:cstheme="majorBidi"/>
          <w:sz w:val="24"/>
          <w:szCs w:val="24"/>
          <w:u w:val="none"/>
        </w:rPr>
      </w:pPr>
    </w:p>
    <w:sectPr w:rsidR="009D1BDF" w:rsidSect="00BF1A06">
      <w:headerReference w:type="default" r:id="rId30"/>
      <w:footerReference w:type="default" r:id="rId31"/>
      <w:type w:val="continuous"/>
      <w:pgSz w:w="11905" w:h="16837"/>
      <w:pgMar w:top="1440" w:right="576" w:bottom="1267" w:left="547"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9EF" w:rsidRDefault="00BD69EF" w:rsidP="008238BA">
      <w:r>
        <w:separator/>
      </w:r>
    </w:p>
  </w:endnote>
  <w:endnote w:type="continuationSeparator" w:id="0">
    <w:p w:rsidR="00BD69EF" w:rsidRDefault="00BD69EF" w:rsidP="0082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53632237"/>
      <w:docPartObj>
        <w:docPartGallery w:val="Page Numbers (Bottom of Page)"/>
        <w:docPartUnique/>
      </w:docPartObj>
    </w:sdtPr>
    <w:sdtEndPr/>
    <w:sdtContent>
      <w:sdt>
        <w:sdtPr>
          <w:rPr>
            <w:sz w:val="18"/>
            <w:szCs w:val="18"/>
          </w:rPr>
          <w:id w:val="1772895190"/>
          <w:docPartObj>
            <w:docPartGallery w:val="Page Numbers (Top of Page)"/>
            <w:docPartUnique/>
          </w:docPartObj>
        </w:sdtPr>
        <w:sdtEndPr/>
        <w:sdtContent>
          <w:p w:rsidR="009754A1" w:rsidRDefault="009754A1" w:rsidP="00FC77BE">
            <w:pPr>
              <w:jc w:val="right"/>
              <w:rPr>
                <w:sz w:val="18"/>
                <w:szCs w:val="18"/>
              </w:rPr>
            </w:pPr>
            <w:r w:rsidRPr="00FC77BE">
              <w:rPr>
                <w:sz w:val="18"/>
                <w:szCs w:val="18"/>
              </w:rPr>
              <w:t xml:space="preserve">Page </w:t>
            </w:r>
            <w:r w:rsidRPr="00FC77BE">
              <w:rPr>
                <w:sz w:val="18"/>
                <w:szCs w:val="18"/>
              </w:rPr>
              <w:fldChar w:fldCharType="begin"/>
            </w:r>
            <w:r w:rsidRPr="00FC77BE">
              <w:rPr>
                <w:sz w:val="18"/>
                <w:szCs w:val="18"/>
              </w:rPr>
              <w:instrText xml:space="preserve"> PAGE </w:instrText>
            </w:r>
            <w:r w:rsidRPr="00FC77BE">
              <w:rPr>
                <w:sz w:val="18"/>
                <w:szCs w:val="18"/>
              </w:rPr>
              <w:fldChar w:fldCharType="separate"/>
            </w:r>
            <w:r w:rsidR="00F214EF">
              <w:rPr>
                <w:noProof/>
                <w:sz w:val="18"/>
                <w:szCs w:val="18"/>
              </w:rPr>
              <w:t>5</w:t>
            </w:r>
            <w:r w:rsidRPr="00FC77BE">
              <w:rPr>
                <w:sz w:val="18"/>
                <w:szCs w:val="18"/>
              </w:rPr>
              <w:fldChar w:fldCharType="end"/>
            </w:r>
            <w:r w:rsidRPr="00FC77BE">
              <w:rPr>
                <w:sz w:val="18"/>
                <w:szCs w:val="18"/>
              </w:rPr>
              <w:t xml:space="preserve"> of </w:t>
            </w:r>
            <w:r w:rsidRPr="00FC77BE">
              <w:rPr>
                <w:sz w:val="18"/>
                <w:szCs w:val="18"/>
              </w:rPr>
              <w:fldChar w:fldCharType="begin"/>
            </w:r>
            <w:r w:rsidRPr="00FC77BE">
              <w:rPr>
                <w:sz w:val="18"/>
                <w:szCs w:val="18"/>
              </w:rPr>
              <w:instrText xml:space="preserve"> NUMPAGES  </w:instrText>
            </w:r>
            <w:r w:rsidRPr="00FC77BE">
              <w:rPr>
                <w:sz w:val="18"/>
                <w:szCs w:val="18"/>
              </w:rPr>
              <w:fldChar w:fldCharType="separate"/>
            </w:r>
            <w:r w:rsidR="00F214EF">
              <w:rPr>
                <w:noProof/>
                <w:sz w:val="18"/>
                <w:szCs w:val="18"/>
              </w:rPr>
              <w:t>9</w:t>
            </w:r>
            <w:r w:rsidRPr="00FC77BE">
              <w:rPr>
                <w:sz w:val="18"/>
                <w:szCs w:val="18"/>
              </w:rPr>
              <w:fldChar w:fldCharType="end"/>
            </w:r>
          </w:p>
        </w:sdtContent>
      </w:sdt>
    </w:sdtContent>
  </w:sdt>
  <w:p w:rsidR="009754A1" w:rsidRPr="002D1229" w:rsidRDefault="009754A1" w:rsidP="002D1229">
    <w:pPr>
      <w:shd w:val="clear" w:color="auto" w:fill="FFFFFF" w:themeFill="background1"/>
      <w:rPr>
        <w:sz w:val="16"/>
        <w:szCs w:val="18"/>
        <w:highlight w:val="lightGray"/>
      </w:rPr>
    </w:pPr>
    <w:r w:rsidRPr="0034444B">
      <w:rPr>
        <w:sz w:val="16"/>
        <w:szCs w:val="18"/>
        <w:highlight w:val="lightGray"/>
      </w:rPr>
      <w:t xml:space="preserve">Invitation for tender – </w:t>
    </w:r>
    <w:r w:rsidR="00EE4EF3">
      <w:rPr>
        <w:sz w:val="16"/>
        <w:szCs w:val="18"/>
        <w:highlight w:val="lightGray"/>
      </w:rPr>
      <w:t>DF/IFT010</w:t>
    </w:r>
    <w:r>
      <w:rPr>
        <w:sz w:val="16"/>
        <w:szCs w:val="18"/>
        <w:highlight w:val="lightGray"/>
      </w:rPr>
      <w:t xml:space="preserve"> CBID-3448-MYP</w:t>
    </w:r>
  </w:p>
  <w:p w:rsidR="009754A1" w:rsidRDefault="00975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9EF" w:rsidRDefault="00BD69EF" w:rsidP="008238BA">
      <w:r>
        <w:separator/>
      </w:r>
    </w:p>
  </w:footnote>
  <w:footnote w:type="continuationSeparator" w:id="0">
    <w:p w:rsidR="00BD69EF" w:rsidRDefault="00BD69EF" w:rsidP="0082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1" w:rsidRDefault="009754A1" w:rsidP="001C11C1">
    <w:pPr>
      <w:pStyle w:val="Header"/>
      <w:tabs>
        <w:tab w:val="left" w:pos="1393"/>
        <w:tab w:val="right" w:pos="9025"/>
      </w:tabs>
    </w:pPr>
    <w:r>
      <w:rPr>
        <w:noProof/>
        <w:lang w:val="en-US"/>
      </w:rPr>
      <w:drawing>
        <wp:anchor distT="0" distB="0" distL="114300" distR="114300" simplePos="0" relativeHeight="251657216" behindDoc="0" locked="0" layoutInCell="1" allowOverlap="1" wp14:anchorId="1E1D8735" wp14:editId="6DD8C921">
          <wp:simplePos x="0" y="0"/>
          <wp:positionH relativeFrom="margin">
            <wp:posOffset>5558155</wp:posOffset>
          </wp:positionH>
          <wp:positionV relativeFrom="paragraph">
            <wp:posOffset>104140</wp:posOffset>
          </wp:positionV>
          <wp:extent cx="809625" cy="752475"/>
          <wp:effectExtent l="0" t="0" r="0" b="0"/>
          <wp:wrapSquare wrapText="bothSides"/>
          <wp:docPr id="18" name="Picture 18" descr="C:\Users\Adnan\Desktop\Misl\Mono%20Do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Misl\Mono%20Doa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7392D9FE" wp14:editId="63C1D537">
          <wp:extent cx="162877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M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9156" cy="8860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nsid w:val="1054200C"/>
    <w:multiLevelType w:val="hybridMultilevel"/>
    <w:tmpl w:val="3A88BBC2"/>
    <w:lvl w:ilvl="0" w:tplc="04CE92A4">
      <w:numFmt w:val="bullet"/>
      <w:lvlText w:val="-"/>
      <w:lvlJc w:val="left"/>
      <w:pPr>
        <w:ind w:left="720" w:hanging="360"/>
      </w:pPr>
      <w:rPr>
        <w:rFonts w:ascii="Calibri" w:eastAsia="Arial Unicode M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1C760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4563D4"/>
    <w:multiLevelType w:val="multilevel"/>
    <w:tmpl w:val="0746840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E5786B"/>
    <w:multiLevelType w:val="hybridMultilevel"/>
    <w:tmpl w:val="5E54165A"/>
    <w:lvl w:ilvl="0" w:tplc="C9BA9A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41607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9C05BB"/>
    <w:multiLevelType w:val="hybridMultilevel"/>
    <w:tmpl w:val="9D463340"/>
    <w:lvl w:ilvl="0" w:tplc="E92E46C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11EFE"/>
    <w:multiLevelType w:val="hybridMultilevel"/>
    <w:tmpl w:val="9DB0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6333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59E0BB4"/>
    <w:multiLevelType w:val="multilevel"/>
    <w:tmpl w:val="5198AB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2A6372"/>
    <w:multiLevelType w:val="hybridMultilevel"/>
    <w:tmpl w:val="C74077CC"/>
    <w:lvl w:ilvl="0" w:tplc="37622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5140C"/>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8F03AA7"/>
    <w:multiLevelType w:val="hybridMultilevel"/>
    <w:tmpl w:val="9B48A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F61167"/>
    <w:multiLevelType w:val="hybridMultilevel"/>
    <w:tmpl w:val="67DE377C"/>
    <w:lvl w:ilvl="0" w:tplc="285E22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43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0F118D"/>
    <w:multiLevelType w:val="hybridMultilevel"/>
    <w:tmpl w:val="14FE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584313"/>
    <w:multiLevelType w:val="hybridMultilevel"/>
    <w:tmpl w:val="CF50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D03A24"/>
    <w:multiLevelType w:val="hybridMultilevel"/>
    <w:tmpl w:val="5D889FCE"/>
    <w:lvl w:ilvl="0" w:tplc="1DACB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0537003"/>
    <w:multiLevelType w:val="hybridMultilevel"/>
    <w:tmpl w:val="3202EDD8"/>
    <w:lvl w:ilvl="0" w:tplc="41F85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A39FF"/>
    <w:multiLevelType w:val="hybridMultilevel"/>
    <w:tmpl w:val="3372F7C0"/>
    <w:lvl w:ilvl="0" w:tplc="6C9E5E3A">
      <w:start w:val="1"/>
      <w:numFmt w:val="decimal"/>
      <w:lvlText w:val="%1."/>
      <w:lvlJc w:val="left"/>
      <w:pPr>
        <w:ind w:left="380" w:hanging="360"/>
      </w:pPr>
      <w:rPr>
        <w:rFonts w:cs="Arial Unicode M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3">
    <w:nsid w:val="75161868"/>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nsid w:val="7D340967"/>
    <w:multiLevelType w:val="multilevel"/>
    <w:tmpl w:val="E16C6E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E822000"/>
    <w:multiLevelType w:val="hybridMultilevel"/>
    <w:tmpl w:val="E5A0ED9C"/>
    <w:lvl w:ilvl="0" w:tplc="2E22467C">
      <w:start w:val="6"/>
      <w:numFmt w:val="decimal"/>
      <w:lvlText w:val="%1"/>
      <w:lvlJc w:val="left"/>
      <w:pPr>
        <w:ind w:left="720" w:hanging="360"/>
      </w:pPr>
      <w:rPr>
        <w:rFonts w:hint="default"/>
        <w:b w:val="0"/>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1"/>
  </w:num>
  <w:num w:numId="5">
    <w:abstractNumId w:val="18"/>
  </w:num>
  <w:num w:numId="6">
    <w:abstractNumId w:val="17"/>
  </w:num>
  <w:num w:numId="7">
    <w:abstractNumId w:val="5"/>
  </w:num>
  <w:num w:numId="8">
    <w:abstractNumId w:val="30"/>
  </w:num>
  <w:num w:numId="9">
    <w:abstractNumId w:val="16"/>
  </w:num>
  <w:num w:numId="10">
    <w:abstractNumId w:val="2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
  </w:num>
  <w:num w:numId="14">
    <w:abstractNumId w:val="32"/>
  </w:num>
  <w:num w:numId="15">
    <w:abstractNumId w:val="14"/>
  </w:num>
  <w:num w:numId="16">
    <w:abstractNumId w:val="26"/>
  </w:num>
  <w:num w:numId="17">
    <w:abstractNumId w:val="3"/>
  </w:num>
  <w:num w:numId="18">
    <w:abstractNumId w:val="27"/>
  </w:num>
  <w:num w:numId="19">
    <w:abstractNumId w:val="33"/>
  </w:num>
  <w:num w:numId="20">
    <w:abstractNumId w:val="4"/>
  </w:num>
  <w:num w:numId="21">
    <w:abstractNumId w:val="24"/>
  </w:num>
  <w:num w:numId="22">
    <w:abstractNumId w:val="8"/>
  </w:num>
  <w:num w:numId="23">
    <w:abstractNumId w:val="12"/>
  </w:num>
  <w:num w:numId="24">
    <w:abstractNumId w:val="20"/>
  </w:num>
  <w:num w:numId="25">
    <w:abstractNumId w:val="28"/>
  </w:num>
  <w:num w:numId="26">
    <w:abstractNumId w:val="2"/>
  </w:num>
  <w:num w:numId="27">
    <w:abstractNumId w:val="31"/>
  </w:num>
  <w:num w:numId="28">
    <w:abstractNumId w:val="19"/>
  </w:num>
  <w:num w:numId="29">
    <w:abstractNumId w:val="10"/>
  </w:num>
  <w:num w:numId="30">
    <w:abstractNumId w:val="7"/>
  </w:num>
  <w:num w:numId="31">
    <w:abstractNumId w:val="22"/>
  </w:num>
  <w:num w:numId="32">
    <w:abstractNumId w:val="34"/>
  </w:num>
  <w:num w:numId="33">
    <w:abstractNumId w:val="15"/>
  </w:num>
  <w:num w:numId="34">
    <w:abstractNumId w:val="23"/>
  </w:num>
  <w:num w:numId="35">
    <w:abstractNumId w:val="35"/>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72"/>
    <w:rsid w:val="00001E0B"/>
    <w:rsid w:val="000079C4"/>
    <w:rsid w:val="00013FC4"/>
    <w:rsid w:val="00016FC5"/>
    <w:rsid w:val="00036A45"/>
    <w:rsid w:val="000407F4"/>
    <w:rsid w:val="00047DD9"/>
    <w:rsid w:val="0005412F"/>
    <w:rsid w:val="000543A9"/>
    <w:rsid w:val="0006119D"/>
    <w:rsid w:val="000668E4"/>
    <w:rsid w:val="00072D1F"/>
    <w:rsid w:val="00075717"/>
    <w:rsid w:val="000801CB"/>
    <w:rsid w:val="00083653"/>
    <w:rsid w:val="00083746"/>
    <w:rsid w:val="00093330"/>
    <w:rsid w:val="00093A0C"/>
    <w:rsid w:val="000A41B7"/>
    <w:rsid w:val="000B086E"/>
    <w:rsid w:val="000B1C2B"/>
    <w:rsid w:val="000B2F88"/>
    <w:rsid w:val="000B7970"/>
    <w:rsid w:val="000C3593"/>
    <w:rsid w:val="000C4071"/>
    <w:rsid w:val="000C7E2E"/>
    <w:rsid w:val="000D6544"/>
    <w:rsid w:val="000D7308"/>
    <w:rsid w:val="000E563F"/>
    <w:rsid w:val="000E5D8D"/>
    <w:rsid w:val="000E678A"/>
    <w:rsid w:val="000F2F47"/>
    <w:rsid w:val="000F41C4"/>
    <w:rsid w:val="000F5ADB"/>
    <w:rsid w:val="000F72DB"/>
    <w:rsid w:val="00100898"/>
    <w:rsid w:val="0010747E"/>
    <w:rsid w:val="00114BA6"/>
    <w:rsid w:val="00137ED3"/>
    <w:rsid w:val="001477BF"/>
    <w:rsid w:val="00147A01"/>
    <w:rsid w:val="001518A5"/>
    <w:rsid w:val="00160B38"/>
    <w:rsid w:val="00165779"/>
    <w:rsid w:val="001723F7"/>
    <w:rsid w:val="00175959"/>
    <w:rsid w:val="00176C66"/>
    <w:rsid w:val="00177624"/>
    <w:rsid w:val="00197F74"/>
    <w:rsid w:val="001A2231"/>
    <w:rsid w:val="001C11C1"/>
    <w:rsid w:val="001C3DF1"/>
    <w:rsid w:val="001C45D0"/>
    <w:rsid w:val="001E3E94"/>
    <w:rsid w:val="001E5F30"/>
    <w:rsid w:val="001F0508"/>
    <w:rsid w:val="001F3246"/>
    <w:rsid w:val="001F409D"/>
    <w:rsid w:val="001F4BE1"/>
    <w:rsid w:val="0020512E"/>
    <w:rsid w:val="002111A2"/>
    <w:rsid w:val="00214C90"/>
    <w:rsid w:val="002207DC"/>
    <w:rsid w:val="0022666F"/>
    <w:rsid w:val="00232B22"/>
    <w:rsid w:val="00257F17"/>
    <w:rsid w:val="00262DDD"/>
    <w:rsid w:val="00272A54"/>
    <w:rsid w:val="002859E5"/>
    <w:rsid w:val="00290D7C"/>
    <w:rsid w:val="00296E2F"/>
    <w:rsid w:val="002A40D9"/>
    <w:rsid w:val="002B0D97"/>
    <w:rsid w:val="002C0C38"/>
    <w:rsid w:val="002C3AB1"/>
    <w:rsid w:val="002C629D"/>
    <w:rsid w:val="002C6EC9"/>
    <w:rsid w:val="002D1229"/>
    <w:rsid w:val="002D2445"/>
    <w:rsid w:val="002D34BB"/>
    <w:rsid w:val="002D766C"/>
    <w:rsid w:val="003015F1"/>
    <w:rsid w:val="00302261"/>
    <w:rsid w:val="00303043"/>
    <w:rsid w:val="00306A0A"/>
    <w:rsid w:val="00336089"/>
    <w:rsid w:val="003438F1"/>
    <w:rsid w:val="003439AF"/>
    <w:rsid w:val="0034444B"/>
    <w:rsid w:val="003511C7"/>
    <w:rsid w:val="00351E53"/>
    <w:rsid w:val="00354E33"/>
    <w:rsid w:val="003554BF"/>
    <w:rsid w:val="00357791"/>
    <w:rsid w:val="00375D2E"/>
    <w:rsid w:val="00380AF2"/>
    <w:rsid w:val="003921A6"/>
    <w:rsid w:val="00394597"/>
    <w:rsid w:val="0039478A"/>
    <w:rsid w:val="003A07C8"/>
    <w:rsid w:val="003A15C7"/>
    <w:rsid w:val="003A75AF"/>
    <w:rsid w:val="003B6951"/>
    <w:rsid w:val="003C07E6"/>
    <w:rsid w:val="003C3512"/>
    <w:rsid w:val="003C53F6"/>
    <w:rsid w:val="003C5721"/>
    <w:rsid w:val="003C6D9A"/>
    <w:rsid w:val="003D5D58"/>
    <w:rsid w:val="003E345A"/>
    <w:rsid w:val="003E3BAB"/>
    <w:rsid w:val="003F58F4"/>
    <w:rsid w:val="00400009"/>
    <w:rsid w:val="00403E26"/>
    <w:rsid w:val="00406465"/>
    <w:rsid w:val="00411B12"/>
    <w:rsid w:val="00412830"/>
    <w:rsid w:val="0042457D"/>
    <w:rsid w:val="00427C76"/>
    <w:rsid w:val="004436A6"/>
    <w:rsid w:val="00443B05"/>
    <w:rsid w:val="00454E9A"/>
    <w:rsid w:val="00455015"/>
    <w:rsid w:val="0046404D"/>
    <w:rsid w:val="0048542E"/>
    <w:rsid w:val="00491110"/>
    <w:rsid w:val="00492AC0"/>
    <w:rsid w:val="00495070"/>
    <w:rsid w:val="004A4CE3"/>
    <w:rsid w:val="004A5EF3"/>
    <w:rsid w:val="004B1051"/>
    <w:rsid w:val="004B7F23"/>
    <w:rsid w:val="004C2557"/>
    <w:rsid w:val="004D56B9"/>
    <w:rsid w:val="004E422B"/>
    <w:rsid w:val="004F2B36"/>
    <w:rsid w:val="00520C30"/>
    <w:rsid w:val="00531F14"/>
    <w:rsid w:val="00532C68"/>
    <w:rsid w:val="005335F1"/>
    <w:rsid w:val="00537CA0"/>
    <w:rsid w:val="00545B6D"/>
    <w:rsid w:val="00554D71"/>
    <w:rsid w:val="005618A1"/>
    <w:rsid w:val="00564230"/>
    <w:rsid w:val="00574B77"/>
    <w:rsid w:val="00575273"/>
    <w:rsid w:val="0059600A"/>
    <w:rsid w:val="005A3179"/>
    <w:rsid w:val="005A355F"/>
    <w:rsid w:val="005A3BC6"/>
    <w:rsid w:val="005B2E23"/>
    <w:rsid w:val="005B7A83"/>
    <w:rsid w:val="005C1574"/>
    <w:rsid w:val="005C1AB9"/>
    <w:rsid w:val="005E0EA5"/>
    <w:rsid w:val="005F17CD"/>
    <w:rsid w:val="005F40ED"/>
    <w:rsid w:val="00602569"/>
    <w:rsid w:val="0060770B"/>
    <w:rsid w:val="00614CDC"/>
    <w:rsid w:val="00620873"/>
    <w:rsid w:val="00620ADD"/>
    <w:rsid w:val="00634399"/>
    <w:rsid w:val="00634696"/>
    <w:rsid w:val="00643261"/>
    <w:rsid w:val="00643B3F"/>
    <w:rsid w:val="00652B9D"/>
    <w:rsid w:val="00663C12"/>
    <w:rsid w:val="006721E8"/>
    <w:rsid w:val="00673EFD"/>
    <w:rsid w:val="006825FC"/>
    <w:rsid w:val="006854F1"/>
    <w:rsid w:val="006A1015"/>
    <w:rsid w:val="006A29F9"/>
    <w:rsid w:val="006C3798"/>
    <w:rsid w:val="006C63DC"/>
    <w:rsid w:val="006C6C6B"/>
    <w:rsid w:val="006D431C"/>
    <w:rsid w:val="006F7932"/>
    <w:rsid w:val="006F7F03"/>
    <w:rsid w:val="0070076E"/>
    <w:rsid w:val="00703AFC"/>
    <w:rsid w:val="007040E1"/>
    <w:rsid w:val="00706B6E"/>
    <w:rsid w:val="007203AF"/>
    <w:rsid w:val="00722252"/>
    <w:rsid w:val="00727EF1"/>
    <w:rsid w:val="00730DC1"/>
    <w:rsid w:val="00731A94"/>
    <w:rsid w:val="00732695"/>
    <w:rsid w:val="00741550"/>
    <w:rsid w:val="00776D53"/>
    <w:rsid w:val="00784256"/>
    <w:rsid w:val="0078632B"/>
    <w:rsid w:val="00792293"/>
    <w:rsid w:val="007A12CC"/>
    <w:rsid w:val="007A3837"/>
    <w:rsid w:val="007A3A18"/>
    <w:rsid w:val="007D577A"/>
    <w:rsid w:val="007D65B5"/>
    <w:rsid w:val="007D7976"/>
    <w:rsid w:val="007E284F"/>
    <w:rsid w:val="007E496B"/>
    <w:rsid w:val="007E7DC8"/>
    <w:rsid w:val="007F7C9C"/>
    <w:rsid w:val="0081004B"/>
    <w:rsid w:val="00812B51"/>
    <w:rsid w:val="008153E1"/>
    <w:rsid w:val="008238BA"/>
    <w:rsid w:val="008254C5"/>
    <w:rsid w:val="00836563"/>
    <w:rsid w:val="0087188B"/>
    <w:rsid w:val="00876493"/>
    <w:rsid w:val="00896BCF"/>
    <w:rsid w:val="008A1349"/>
    <w:rsid w:val="008A7950"/>
    <w:rsid w:val="008B2615"/>
    <w:rsid w:val="008D2700"/>
    <w:rsid w:val="008D3C96"/>
    <w:rsid w:val="008D4877"/>
    <w:rsid w:val="008E22E6"/>
    <w:rsid w:val="008E3C0B"/>
    <w:rsid w:val="008E6847"/>
    <w:rsid w:val="008F3168"/>
    <w:rsid w:val="008F6AE9"/>
    <w:rsid w:val="0090071D"/>
    <w:rsid w:val="009123CD"/>
    <w:rsid w:val="00926467"/>
    <w:rsid w:val="009406E6"/>
    <w:rsid w:val="00941DE4"/>
    <w:rsid w:val="009649CC"/>
    <w:rsid w:val="00967114"/>
    <w:rsid w:val="0097487F"/>
    <w:rsid w:val="009754A1"/>
    <w:rsid w:val="00980297"/>
    <w:rsid w:val="00982060"/>
    <w:rsid w:val="009A0A32"/>
    <w:rsid w:val="009A1DE0"/>
    <w:rsid w:val="009A3973"/>
    <w:rsid w:val="009A3ADF"/>
    <w:rsid w:val="009A5F9A"/>
    <w:rsid w:val="009C479E"/>
    <w:rsid w:val="009D1BDF"/>
    <w:rsid w:val="009D1CB5"/>
    <w:rsid w:val="009D4778"/>
    <w:rsid w:val="009E2DB2"/>
    <w:rsid w:val="009F1D8B"/>
    <w:rsid w:val="009F44F7"/>
    <w:rsid w:val="00A0520F"/>
    <w:rsid w:val="00A15242"/>
    <w:rsid w:val="00A203EF"/>
    <w:rsid w:val="00A32136"/>
    <w:rsid w:val="00A36980"/>
    <w:rsid w:val="00A36F0A"/>
    <w:rsid w:val="00A40BB6"/>
    <w:rsid w:val="00A4401E"/>
    <w:rsid w:val="00A478FB"/>
    <w:rsid w:val="00A613C2"/>
    <w:rsid w:val="00A61F4A"/>
    <w:rsid w:val="00A64FEA"/>
    <w:rsid w:val="00A666B0"/>
    <w:rsid w:val="00A679D2"/>
    <w:rsid w:val="00A7350D"/>
    <w:rsid w:val="00A7499C"/>
    <w:rsid w:val="00A764EB"/>
    <w:rsid w:val="00A80B98"/>
    <w:rsid w:val="00A901B7"/>
    <w:rsid w:val="00A946FF"/>
    <w:rsid w:val="00AA1657"/>
    <w:rsid w:val="00AA65B1"/>
    <w:rsid w:val="00AB23F4"/>
    <w:rsid w:val="00AC6F59"/>
    <w:rsid w:val="00AD1849"/>
    <w:rsid w:val="00AD2CFB"/>
    <w:rsid w:val="00AD6D94"/>
    <w:rsid w:val="00AD756A"/>
    <w:rsid w:val="00AE3EBA"/>
    <w:rsid w:val="00AF31CD"/>
    <w:rsid w:val="00AF4A2F"/>
    <w:rsid w:val="00B0302E"/>
    <w:rsid w:val="00B126BF"/>
    <w:rsid w:val="00B51A91"/>
    <w:rsid w:val="00B52AF1"/>
    <w:rsid w:val="00B53EE4"/>
    <w:rsid w:val="00B61F38"/>
    <w:rsid w:val="00B626B1"/>
    <w:rsid w:val="00B71EFD"/>
    <w:rsid w:val="00B746BF"/>
    <w:rsid w:val="00B922FD"/>
    <w:rsid w:val="00B924CD"/>
    <w:rsid w:val="00BA788D"/>
    <w:rsid w:val="00BB15AF"/>
    <w:rsid w:val="00BB3BB7"/>
    <w:rsid w:val="00BC083F"/>
    <w:rsid w:val="00BC17EB"/>
    <w:rsid w:val="00BC3F45"/>
    <w:rsid w:val="00BC485F"/>
    <w:rsid w:val="00BC4B1C"/>
    <w:rsid w:val="00BC6A52"/>
    <w:rsid w:val="00BC7ECD"/>
    <w:rsid w:val="00BD164B"/>
    <w:rsid w:val="00BD69EF"/>
    <w:rsid w:val="00BE469A"/>
    <w:rsid w:val="00BF1A06"/>
    <w:rsid w:val="00BF6439"/>
    <w:rsid w:val="00C011D6"/>
    <w:rsid w:val="00C035B5"/>
    <w:rsid w:val="00C06E99"/>
    <w:rsid w:val="00C0765D"/>
    <w:rsid w:val="00C07E9F"/>
    <w:rsid w:val="00C26F42"/>
    <w:rsid w:val="00C328F7"/>
    <w:rsid w:val="00C36419"/>
    <w:rsid w:val="00C4344B"/>
    <w:rsid w:val="00C5722B"/>
    <w:rsid w:val="00C601D6"/>
    <w:rsid w:val="00C617F7"/>
    <w:rsid w:val="00C674F4"/>
    <w:rsid w:val="00C67617"/>
    <w:rsid w:val="00C84D72"/>
    <w:rsid w:val="00C91DA4"/>
    <w:rsid w:val="00CA00F6"/>
    <w:rsid w:val="00CA2413"/>
    <w:rsid w:val="00CA5434"/>
    <w:rsid w:val="00CB1FE8"/>
    <w:rsid w:val="00CC5AF7"/>
    <w:rsid w:val="00CE160D"/>
    <w:rsid w:val="00CE3578"/>
    <w:rsid w:val="00CE7039"/>
    <w:rsid w:val="00CF03A7"/>
    <w:rsid w:val="00D149DC"/>
    <w:rsid w:val="00D257B6"/>
    <w:rsid w:val="00D316CC"/>
    <w:rsid w:val="00D35711"/>
    <w:rsid w:val="00D426F9"/>
    <w:rsid w:val="00D45CEC"/>
    <w:rsid w:val="00D5060A"/>
    <w:rsid w:val="00D55841"/>
    <w:rsid w:val="00D55B7D"/>
    <w:rsid w:val="00D6060E"/>
    <w:rsid w:val="00D632D9"/>
    <w:rsid w:val="00D6525A"/>
    <w:rsid w:val="00D73D45"/>
    <w:rsid w:val="00D758ED"/>
    <w:rsid w:val="00D76D14"/>
    <w:rsid w:val="00D83058"/>
    <w:rsid w:val="00D97D9B"/>
    <w:rsid w:val="00DA2F64"/>
    <w:rsid w:val="00DB2E72"/>
    <w:rsid w:val="00DB3345"/>
    <w:rsid w:val="00DC6C25"/>
    <w:rsid w:val="00DC7FEA"/>
    <w:rsid w:val="00DD0F47"/>
    <w:rsid w:val="00DE0422"/>
    <w:rsid w:val="00DE4E18"/>
    <w:rsid w:val="00DE51F2"/>
    <w:rsid w:val="00DE5FB2"/>
    <w:rsid w:val="00DF173F"/>
    <w:rsid w:val="00E01241"/>
    <w:rsid w:val="00E0768D"/>
    <w:rsid w:val="00E11726"/>
    <w:rsid w:val="00E2187E"/>
    <w:rsid w:val="00E22078"/>
    <w:rsid w:val="00E22AFC"/>
    <w:rsid w:val="00E235E2"/>
    <w:rsid w:val="00E4064B"/>
    <w:rsid w:val="00E60885"/>
    <w:rsid w:val="00E60EEE"/>
    <w:rsid w:val="00E65202"/>
    <w:rsid w:val="00E75436"/>
    <w:rsid w:val="00E8106E"/>
    <w:rsid w:val="00E836D2"/>
    <w:rsid w:val="00E867D5"/>
    <w:rsid w:val="00E87767"/>
    <w:rsid w:val="00E91ED1"/>
    <w:rsid w:val="00E95322"/>
    <w:rsid w:val="00E96056"/>
    <w:rsid w:val="00EA31F2"/>
    <w:rsid w:val="00EA6713"/>
    <w:rsid w:val="00EA7E70"/>
    <w:rsid w:val="00EB0F97"/>
    <w:rsid w:val="00EC04D2"/>
    <w:rsid w:val="00EC1CC2"/>
    <w:rsid w:val="00EC71CF"/>
    <w:rsid w:val="00EE4EF3"/>
    <w:rsid w:val="00F016AA"/>
    <w:rsid w:val="00F06E2E"/>
    <w:rsid w:val="00F12543"/>
    <w:rsid w:val="00F214EF"/>
    <w:rsid w:val="00F347E6"/>
    <w:rsid w:val="00F35BFD"/>
    <w:rsid w:val="00F37197"/>
    <w:rsid w:val="00F51EFD"/>
    <w:rsid w:val="00F558B1"/>
    <w:rsid w:val="00F56D69"/>
    <w:rsid w:val="00F6081E"/>
    <w:rsid w:val="00F70BD0"/>
    <w:rsid w:val="00F766C5"/>
    <w:rsid w:val="00F933D5"/>
    <w:rsid w:val="00F97828"/>
    <w:rsid w:val="00FA27F4"/>
    <w:rsid w:val="00FA502B"/>
    <w:rsid w:val="00FC33E7"/>
    <w:rsid w:val="00FC77BE"/>
    <w:rsid w:val="00FD1C28"/>
    <w:rsid w:val="00FD389D"/>
    <w:rsid w:val="00FE08CC"/>
    <w:rsid w:val="00FE7CEA"/>
    <w:rsid w:val="00FF012C"/>
    <w:rsid w:val="00FF59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15">
      <w:bodyDiv w:val="1"/>
      <w:marLeft w:val="0"/>
      <w:marRight w:val="0"/>
      <w:marTop w:val="0"/>
      <w:marBottom w:val="0"/>
      <w:divBdr>
        <w:top w:val="none" w:sz="0" w:space="0" w:color="auto"/>
        <w:left w:val="none" w:sz="0" w:space="0" w:color="auto"/>
        <w:bottom w:val="none" w:sz="0" w:space="0" w:color="auto"/>
        <w:right w:val="none" w:sz="0" w:space="0" w:color="auto"/>
      </w:divBdr>
    </w:div>
    <w:div w:id="6447442">
      <w:bodyDiv w:val="1"/>
      <w:marLeft w:val="0"/>
      <w:marRight w:val="0"/>
      <w:marTop w:val="0"/>
      <w:marBottom w:val="0"/>
      <w:divBdr>
        <w:top w:val="none" w:sz="0" w:space="0" w:color="auto"/>
        <w:left w:val="none" w:sz="0" w:space="0" w:color="auto"/>
        <w:bottom w:val="none" w:sz="0" w:space="0" w:color="auto"/>
        <w:right w:val="none" w:sz="0" w:space="0" w:color="auto"/>
      </w:divBdr>
    </w:div>
    <w:div w:id="26607668">
      <w:bodyDiv w:val="1"/>
      <w:marLeft w:val="0"/>
      <w:marRight w:val="0"/>
      <w:marTop w:val="0"/>
      <w:marBottom w:val="0"/>
      <w:divBdr>
        <w:top w:val="none" w:sz="0" w:space="0" w:color="auto"/>
        <w:left w:val="none" w:sz="0" w:space="0" w:color="auto"/>
        <w:bottom w:val="none" w:sz="0" w:space="0" w:color="auto"/>
        <w:right w:val="none" w:sz="0" w:space="0" w:color="auto"/>
      </w:divBdr>
    </w:div>
    <w:div w:id="29038706">
      <w:bodyDiv w:val="1"/>
      <w:marLeft w:val="0"/>
      <w:marRight w:val="0"/>
      <w:marTop w:val="0"/>
      <w:marBottom w:val="0"/>
      <w:divBdr>
        <w:top w:val="none" w:sz="0" w:space="0" w:color="auto"/>
        <w:left w:val="none" w:sz="0" w:space="0" w:color="auto"/>
        <w:bottom w:val="none" w:sz="0" w:space="0" w:color="auto"/>
        <w:right w:val="none" w:sz="0" w:space="0" w:color="auto"/>
      </w:divBdr>
    </w:div>
    <w:div w:id="182209268">
      <w:bodyDiv w:val="1"/>
      <w:marLeft w:val="0"/>
      <w:marRight w:val="0"/>
      <w:marTop w:val="0"/>
      <w:marBottom w:val="0"/>
      <w:divBdr>
        <w:top w:val="none" w:sz="0" w:space="0" w:color="auto"/>
        <w:left w:val="none" w:sz="0" w:space="0" w:color="auto"/>
        <w:bottom w:val="none" w:sz="0" w:space="0" w:color="auto"/>
        <w:right w:val="none" w:sz="0" w:space="0" w:color="auto"/>
      </w:divBdr>
      <w:divsChild>
        <w:div w:id="249123444">
          <w:marLeft w:val="0"/>
          <w:marRight w:val="0"/>
          <w:marTop w:val="0"/>
          <w:marBottom w:val="495"/>
          <w:divBdr>
            <w:top w:val="none" w:sz="0" w:space="0" w:color="auto"/>
            <w:left w:val="none" w:sz="0" w:space="0" w:color="auto"/>
            <w:bottom w:val="none" w:sz="0" w:space="0" w:color="auto"/>
            <w:right w:val="none" w:sz="0" w:space="0" w:color="auto"/>
          </w:divBdr>
        </w:div>
      </w:divsChild>
    </w:div>
    <w:div w:id="253394923">
      <w:bodyDiv w:val="1"/>
      <w:marLeft w:val="0"/>
      <w:marRight w:val="0"/>
      <w:marTop w:val="0"/>
      <w:marBottom w:val="0"/>
      <w:divBdr>
        <w:top w:val="none" w:sz="0" w:space="0" w:color="auto"/>
        <w:left w:val="none" w:sz="0" w:space="0" w:color="auto"/>
        <w:bottom w:val="none" w:sz="0" w:space="0" w:color="auto"/>
        <w:right w:val="none" w:sz="0" w:space="0" w:color="auto"/>
      </w:divBdr>
    </w:div>
    <w:div w:id="266423895">
      <w:bodyDiv w:val="1"/>
      <w:marLeft w:val="0"/>
      <w:marRight w:val="0"/>
      <w:marTop w:val="0"/>
      <w:marBottom w:val="0"/>
      <w:divBdr>
        <w:top w:val="none" w:sz="0" w:space="0" w:color="auto"/>
        <w:left w:val="none" w:sz="0" w:space="0" w:color="auto"/>
        <w:bottom w:val="none" w:sz="0" w:space="0" w:color="auto"/>
        <w:right w:val="none" w:sz="0" w:space="0" w:color="auto"/>
      </w:divBdr>
    </w:div>
    <w:div w:id="285546147">
      <w:bodyDiv w:val="1"/>
      <w:marLeft w:val="0"/>
      <w:marRight w:val="0"/>
      <w:marTop w:val="0"/>
      <w:marBottom w:val="0"/>
      <w:divBdr>
        <w:top w:val="none" w:sz="0" w:space="0" w:color="auto"/>
        <w:left w:val="none" w:sz="0" w:space="0" w:color="auto"/>
        <w:bottom w:val="none" w:sz="0" w:space="0" w:color="auto"/>
        <w:right w:val="none" w:sz="0" w:space="0" w:color="auto"/>
      </w:divBdr>
    </w:div>
    <w:div w:id="339703544">
      <w:bodyDiv w:val="1"/>
      <w:marLeft w:val="0"/>
      <w:marRight w:val="0"/>
      <w:marTop w:val="0"/>
      <w:marBottom w:val="0"/>
      <w:divBdr>
        <w:top w:val="none" w:sz="0" w:space="0" w:color="auto"/>
        <w:left w:val="none" w:sz="0" w:space="0" w:color="auto"/>
        <w:bottom w:val="none" w:sz="0" w:space="0" w:color="auto"/>
        <w:right w:val="none" w:sz="0" w:space="0" w:color="auto"/>
      </w:divBdr>
    </w:div>
    <w:div w:id="392044769">
      <w:bodyDiv w:val="1"/>
      <w:marLeft w:val="0"/>
      <w:marRight w:val="0"/>
      <w:marTop w:val="0"/>
      <w:marBottom w:val="0"/>
      <w:divBdr>
        <w:top w:val="none" w:sz="0" w:space="0" w:color="auto"/>
        <w:left w:val="none" w:sz="0" w:space="0" w:color="auto"/>
        <w:bottom w:val="none" w:sz="0" w:space="0" w:color="auto"/>
        <w:right w:val="none" w:sz="0" w:space="0" w:color="auto"/>
      </w:divBdr>
    </w:div>
    <w:div w:id="411783168">
      <w:bodyDiv w:val="1"/>
      <w:marLeft w:val="0"/>
      <w:marRight w:val="0"/>
      <w:marTop w:val="0"/>
      <w:marBottom w:val="0"/>
      <w:divBdr>
        <w:top w:val="none" w:sz="0" w:space="0" w:color="auto"/>
        <w:left w:val="none" w:sz="0" w:space="0" w:color="auto"/>
        <w:bottom w:val="none" w:sz="0" w:space="0" w:color="auto"/>
        <w:right w:val="none" w:sz="0" w:space="0" w:color="auto"/>
      </w:divBdr>
    </w:div>
    <w:div w:id="494223025">
      <w:bodyDiv w:val="1"/>
      <w:marLeft w:val="0"/>
      <w:marRight w:val="0"/>
      <w:marTop w:val="0"/>
      <w:marBottom w:val="0"/>
      <w:divBdr>
        <w:top w:val="none" w:sz="0" w:space="0" w:color="auto"/>
        <w:left w:val="none" w:sz="0" w:space="0" w:color="auto"/>
        <w:bottom w:val="none" w:sz="0" w:space="0" w:color="auto"/>
        <w:right w:val="none" w:sz="0" w:space="0" w:color="auto"/>
      </w:divBdr>
    </w:div>
    <w:div w:id="496305905">
      <w:bodyDiv w:val="1"/>
      <w:marLeft w:val="0"/>
      <w:marRight w:val="0"/>
      <w:marTop w:val="0"/>
      <w:marBottom w:val="0"/>
      <w:divBdr>
        <w:top w:val="none" w:sz="0" w:space="0" w:color="auto"/>
        <w:left w:val="none" w:sz="0" w:space="0" w:color="auto"/>
        <w:bottom w:val="none" w:sz="0" w:space="0" w:color="auto"/>
        <w:right w:val="none" w:sz="0" w:space="0" w:color="auto"/>
      </w:divBdr>
    </w:div>
    <w:div w:id="530262604">
      <w:bodyDiv w:val="1"/>
      <w:marLeft w:val="0"/>
      <w:marRight w:val="0"/>
      <w:marTop w:val="0"/>
      <w:marBottom w:val="0"/>
      <w:divBdr>
        <w:top w:val="none" w:sz="0" w:space="0" w:color="auto"/>
        <w:left w:val="none" w:sz="0" w:space="0" w:color="auto"/>
        <w:bottom w:val="none" w:sz="0" w:space="0" w:color="auto"/>
        <w:right w:val="none" w:sz="0" w:space="0" w:color="auto"/>
      </w:divBdr>
    </w:div>
    <w:div w:id="571745275">
      <w:bodyDiv w:val="1"/>
      <w:marLeft w:val="0"/>
      <w:marRight w:val="0"/>
      <w:marTop w:val="0"/>
      <w:marBottom w:val="0"/>
      <w:divBdr>
        <w:top w:val="none" w:sz="0" w:space="0" w:color="auto"/>
        <w:left w:val="none" w:sz="0" w:space="0" w:color="auto"/>
        <w:bottom w:val="none" w:sz="0" w:space="0" w:color="auto"/>
        <w:right w:val="none" w:sz="0" w:space="0" w:color="auto"/>
      </w:divBdr>
      <w:divsChild>
        <w:div w:id="930967246">
          <w:marLeft w:val="0"/>
          <w:marRight w:val="0"/>
          <w:marTop w:val="0"/>
          <w:marBottom w:val="0"/>
          <w:divBdr>
            <w:top w:val="none" w:sz="0" w:space="0" w:color="auto"/>
            <w:left w:val="none" w:sz="0" w:space="0" w:color="auto"/>
            <w:bottom w:val="none" w:sz="0" w:space="0" w:color="auto"/>
            <w:right w:val="none" w:sz="0" w:space="0" w:color="auto"/>
          </w:divBdr>
          <w:divsChild>
            <w:div w:id="1285116108">
              <w:marLeft w:val="660"/>
              <w:marRight w:val="0"/>
              <w:marTop w:val="0"/>
              <w:marBottom w:val="0"/>
              <w:divBdr>
                <w:top w:val="none" w:sz="0" w:space="0" w:color="auto"/>
                <w:left w:val="none" w:sz="0" w:space="0" w:color="auto"/>
                <w:bottom w:val="none" w:sz="0" w:space="0" w:color="auto"/>
                <w:right w:val="none" w:sz="0" w:space="0" w:color="auto"/>
              </w:divBdr>
              <w:divsChild>
                <w:div w:id="1687058993">
                  <w:marLeft w:val="0"/>
                  <w:marRight w:val="225"/>
                  <w:marTop w:val="75"/>
                  <w:marBottom w:val="0"/>
                  <w:divBdr>
                    <w:top w:val="none" w:sz="0" w:space="0" w:color="auto"/>
                    <w:left w:val="none" w:sz="0" w:space="0" w:color="auto"/>
                    <w:bottom w:val="none" w:sz="0" w:space="0" w:color="auto"/>
                    <w:right w:val="none" w:sz="0" w:space="0" w:color="auto"/>
                  </w:divBdr>
                  <w:divsChild>
                    <w:div w:id="572004516">
                      <w:marLeft w:val="0"/>
                      <w:marRight w:val="0"/>
                      <w:marTop w:val="0"/>
                      <w:marBottom w:val="0"/>
                      <w:divBdr>
                        <w:top w:val="none" w:sz="0" w:space="0" w:color="auto"/>
                        <w:left w:val="none" w:sz="0" w:space="0" w:color="auto"/>
                        <w:bottom w:val="none" w:sz="0" w:space="0" w:color="auto"/>
                        <w:right w:val="none" w:sz="0" w:space="0" w:color="auto"/>
                      </w:divBdr>
                      <w:divsChild>
                        <w:div w:id="777213572">
                          <w:marLeft w:val="0"/>
                          <w:marRight w:val="0"/>
                          <w:marTop w:val="0"/>
                          <w:marBottom w:val="0"/>
                          <w:divBdr>
                            <w:top w:val="none" w:sz="0" w:space="0" w:color="auto"/>
                            <w:left w:val="none" w:sz="0" w:space="0" w:color="auto"/>
                            <w:bottom w:val="none" w:sz="0" w:space="0" w:color="auto"/>
                            <w:right w:val="none" w:sz="0" w:space="0" w:color="auto"/>
                          </w:divBdr>
                          <w:divsChild>
                            <w:div w:id="4245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3050">
      <w:bodyDiv w:val="1"/>
      <w:marLeft w:val="0"/>
      <w:marRight w:val="0"/>
      <w:marTop w:val="0"/>
      <w:marBottom w:val="0"/>
      <w:divBdr>
        <w:top w:val="none" w:sz="0" w:space="0" w:color="auto"/>
        <w:left w:val="none" w:sz="0" w:space="0" w:color="auto"/>
        <w:bottom w:val="none" w:sz="0" w:space="0" w:color="auto"/>
        <w:right w:val="none" w:sz="0" w:space="0" w:color="auto"/>
      </w:divBdr>
    </w:div>
    <w:div w:id="609699341">
      <w:bodyDiv w:val="1"/>
      <w:marLeft w:val="0"/>
      <w:marRight w:val="0"/>
      <w:marTop w:val="0"/>
      <w:marBottom w:val="0"/>
      <w:divBdr>
        <w:top w:val="none" w:sz="0" w:space="0" w:color="auto"/>
        <w:left w:val="none" w:sz="0" w:space="0" w:color="auto"/>
        <w:bottom w:val="none" w:sz="0" w:space="0" w:color="auto"/>
        <w:right w:val="none" w:sz="0" w:space="0" w:color="auto"/>
      </w:divBdr>
    </w:div>
    <w:div w:id="688483433">
      <w:bodyDiv w:val="1"/>
      <w:marLeft w:val="0"/>
      <w:marRight w:val="0"/>
      <w:marTop w:val="0"/>
      <w:marBottom w:val="0"/>
      <w:divBdr>
        <w:top w:val="none" w:sz="0" w:space="0" w:color="auto"/>
        <w:left w:val="none" w:sz="0" w:space="0" w:color="auto"/>
        <w:bottom w:val="none" w:sz="0" w:space="0" w:color="auto"/>
        <w:right w:val="none" w:sz="0" w:space="0" w:color="auto"/>
      </w:divBdr>
    </w:div>
    <w:div w:id="713040542">
      <w:bodyDiv w:val="1"/>
      <w:marLeft w:val="0"/>
      <w:marRight w:val="0"/>
      <w:marTop w:val="0"/>
      <w:marBottom w:val="0"/>
      <w:divBdr>
        <w:top w:val="none" w:sz="0" w:space="0" w:color="auto"/>
        <w:left w:val="none" w:sz="0" w:space="0" w:color="auto"/>
        <w:bottom w:val="none" w:sz="0" w:space="0" w:color="auto"/>
        <w:right w:val="none" w:sz="0" w:space="0" w:color="auto"/>
      </w:divBdr>
    </w:div>
    <w:div w:id="798911672">
      <w:bodyDiv w:val="1"/>
      <w:marLeft w:val="0"/>
      <w:marRight w:val="0"/>
      <w:marTop w:val="0"/>
      <w:marBottom w:val="0"/>
      <w:divBdr>
        <w:top w:val="none" w:sz="0" w:space="0" w:color="auto"/>
        <w:left w:val="none" w:sz="0" w:space="0" w:color="auto"/>
        <w:bottom w:val="none" w:sz="0" w:space="0" w:color="auto"/>
        <w:right w:val="none" w:sz="0" w:space="0" w:color="auto"/>
      </w:divBdr>
    </w:div>
    <w:div w:id="883568036">
      <w:bodyDiv w:val="1"/>
      <w:marLeft w:val="0"/>
      <w:marRight w:val="0"/>
      <w:marTop w:val="0"/>
      <w:marBottom w:val="0"/>
      <w:divBdr>
        <w:top w:val="none" w:sz="0" w:space="0" w:color="auto"/>
        <w:left w:val="none" w:sz="0" w:space="0" w:color="auto"/>
        <w:bottom w:val="none" w:sz="0" w:space="0" w:color="auto"/>
        <w:right w:val="none" w:sz="0" w:space="0" w:color="auto"/>
      </w:divBdr>
    </w:div>
    <w:div w:id="949973411">
      <w:bodyDiv w:val="1"/>
      <w:marLeft w:val="0"/>
      <w:marRight w:val="0"/>
      <w:marTop w:val="0"/>
      <w:marBottom w:val="0"/>
      <w:divBdr>
        <w:top w:val="none" w:sz="0" w:space="0" w:color="auto"/>
        <w:left w:val="none" w:sz="0" w:space="0" w:color="auto"/>
        <w:bottom w:val="none" w:sz="0" w:space="0" w:color="auto"/>
        <w:right w:val="none" w:sz="0" w:space="0" w:color="auto"/>
      </w:divBdr>
    </w:div>
    <w:div w:id="958337064">
      <w:bodyDiv w:val="1"/>
      <w:marLeft w:val="0"/>
      <w:marRight w:val="0"/>
      <w:marTop w:val="0"/>
      <w:marBottom w:val="0"/>
      <w:divBdr>
        <w:top w:val="none" w:sz="0" w:space="0" w:color="auto"/>
        <w:left w:val="none" w:sz="0" w:space="0" w:color="auto"/>
        <w:bottom w:val="none" w:sz="0" w:space="0" w:color="auto"/>
        <w:right w:val="none" w:sz="0" w:space="0" w:color="auto"/>
      </w:divBdr>
    </w:div>
    <w:div w:id="987050200">
      <w:bodyDiv w:val="1"/>
      <w:marLeft w:val="0"/>
      <w:marRight w:val="0"/>
      <w:marTop w:val="0"/>
      <w:marBottom w:val="0"/>
      <w:divBdr>
        <w:top w:val="none" w:sz="0" w:space="0" w:color="auto"/>
        <w:left w:val="none" w:sz="0" w:space="0" w:color="auto"/>
        <w:bottom w:val="none" w:sz="0" w:space="0" w:color="auto"/>
        <w:right w:val="none" w:sz="0" w:space="0" w:color="auto"/>
      </w:divBdr>
    </w:div>
    <w:div w:id="1004279212">
      <w:bodyDiv w:val="1"/>
      <w:marLeft w:val="0"/>
      <w:marRight w:val="0"/>
      <w:marTop w:val="0"/>
      <w:marBottom w:val="0"/>
      <w:divBdr>
        <w:top w:val="none" w:sz="0" w:space="0" w:color="auto"/>
        <w:left w:val="none" w:sz="0" w:space="0" w:color="auto"/>
        <w:bottom w:val="none" w:sz="0" w:space="0" w:color="auto"/>
        <w:right w:val="none" w:sz="0" w:space="0" w:color="auto"/>
      </w:divBdr>
    </w:div>
    <w:div w:id="1020164765">
      <w:bodyDiv w:val="1"/>
      <w:marLeft w:val="0"/>
      <w:marRight w:val="0"/>
      <w:marTop w:val="0"/>
      <w:marBottom w:val="0"/>
      <w:divBdr>
        <w:top w:val="none" w:sz="0" w:space="0" w:color="auto"/>
        <w:left w:val="none" w:sz="0" w:space="0" w:color="auto"/>
        <w:bottom w:val="none" w:sz="0" w:space="0" w:color="auto"/>
        <w:right w:val="none" w:sz="0" w:space="0" w:color="auto"/>
      </w:divBdr>
    </w:div>
    <w:div w:id="1147085648">
      <w:bodyDiv w:val="1"/>
      <w:marLeft w:val="0"/>
      <w:marRight w:val="0"/>
      <w:marTop w:val="0"/>
      <w:marBottom w:val="0"/>
      <w:divBdr>
        <w:top w:val="none" w:sz="0" w:space="0" w:color="auto"/>
        <w:left w:val="none" w:sz="0" w:space="0" w:color="auto"/>
        <w:bottom w:val="none" w:sz="0" w:space="0" w:color="auto"/>
        <w:right w:val="none" w:sz="0" w:space="0" w:color="auto"/>
      </w:divBdr>
    </w:div>
    <w:div w:id="1159230191">
      <w:bodyDiv w:val="1"/>
      <w:marLeft w:val="0"/>
      <w:marRight w:val="0"/>
      <w:marTop w:val="0"/>
      <w:marBottom w:val="0"/>
      <w:divBdr>
        <w:top w:val="none" w:sz="0" w:space="0" w:color="auto"/>
        <w:left w:val="none" w:sz="0" w:space="0" w:color="auto"/>
        <w:bottom w:val="none" w:sz="0" w:space="0" w:color="auto"/>
        <w:right w:val="none" w:sz="0" w:space="0" w:color="auto"/>
      </w:divBdr>
    </w:div>
    <w:div w:id="1274752690">
      <w:bodyDiv w:val="1"/>
      <w:marLeft w:val="0"/>
      <w:marRight w:val="0"/>
      <w:marTop w:val="0"/>
      <w:marBottom w:val="0"/>
      <w:divBdr>
        <w:top w:val="none" w:sz="0" w:space="0" w:color="auto"/>
        <w:left w:val="none" w:sz="0" w:space="0" w:color="auto"/>
        <w:bottom w:val="none" w:sz="0" w:space="0" w:color="auto"/>
        <w:right w:val="none" w:sz="0" w:space="0" w:color="auto"/>
      </w:divBdr>
    </w:div>
    <w:div w:id="1360088391">
      <w:bodyDiv w:val="1"/>
      <w:marLeft w:val="0"/>
      <w:marRight w:val="0"/>
      <w:marTop w:val="0"/>
      <w:marBottom w:val="0"/>
      <w:divBdr>
        <w:top w:val="none" w:sz="0" w:space="0" w:color="auto"/>
        <w:left w:val="none" w:sz="0" w:space="0" w:color="auto"/>
        <w:bottom w:val="none" w:sz="0" w:space="0" w:color="auto"/>
        <w:right w:val="none" w:sz="0" w:space="0" w:color="auto"/>
      </w:divBdr>
    </w:div>
    <w:div w:id="1492023084">
      <w:bodyDiv w:val="1"/>
      <w:marLeft w:val="0"/>
      <w:marRight w:val="0"/>
      <w:marTop w:val="0"/>
      <w:marBottom w:val="0"/>
      <w:divBdr>
        <w:top w:val="none" w:sz="0" w:space="0" w:color="auto"/>
        <w:left w:val="none" w:sz="0" w:space="0" w:color="auto"/>
        <w:bottom w:val="none" w:sz="0" w:space="0" w:color="auto"/>
        <w:right w:val="none" w:sz="0" w:space="0" w:color="auto"/>
      </w:divBdr>
    </w:div>
    <w:div w:id="1520194887">
      <w:bodyDiv w:val="1"/>
      <w:marLeft w:val="0"/>
      <w:marRight w:val="0"/>
      <w:marTop w:val="0"/>
      <w:marBottom w:val="0"/>
      <w:divBdr>
        <w:top w:val="none" w:sz="0" w:space="0" w:color="auto"/>
        <w:left w:val="none" w:sz="0" w:space="0" w:color="auto"/>
        <w:bottom w:val="none" w:sz="0" w:space="0" w:color="auto"/>
        <w:right w:val="none" w:sz="0" w:space="0" w:color="auto"/>
      </w:divBdr>
    </w:div>
    <w:div w:id="1547258656">
      <w:bodyDiv w:val="1"/>
      <w:marLeft w:val="0"/>
      <w:marRight w:val="0"/>
      <w:marTop w:val="0"/>
      <w:marBottom w:val="0"/>
      <w:divBdr>
        <w:top w:val="none" w:sz="0" w:space="0" w:color="auto"/>
        <w:left w:val="none" w:sz="0" w:space="0" w:color="auto"/>
        <w:bottom w:val="none" w:sz="0" w:space="0" w:color="auto"/>
        <w:right w:val="none" w:sz="0" w:space="0" w:color="auto"/>
      </w:divBdr>
    </w:div>
    <w:div w:id="1854800200">
      <w:bodyDiv w:val="1"/>
      <w:marLeft w:val="0"/>
      <w:marRight w:val="0"/>
      <w:marTop w:val="0"/>
      <w:marBottom w:val="0"/>
      <w:divBdr>
        <w:top w:val="none" w:sz="0" w:space="0" w:color="auto"/>
        <w:left w:val="none" w:sz="0" w:space="0" w:color="auto"/>
        <w:bottom w:val="none" w:sz="0" w:space="0" w:color="auto"/>
        <w:right w:val="none" w:sz="0" w:space="0" w:color="auto"/>
      </w:divBdr>
    </w:div>
    <w:div w:id="1877768784">
      <w:bodyDiv w:val="1"/>
      <w:marLeft w:val="0"/>
      <w:marRight w:val="0"/>
      <w:marTop w:val="0"/>
      <w:marBottom w:val="0"/>
      <w:divBdr>
        <w:top w:val="none" w:sz="0" w:space="0" w:color="auto"/>
        <w:left w:val="none" w:sz="0" w:space="0" w:color="auto"/>
        <w:bottom w:val="none" w:sz="0" w:space="0" w:color="auto"/>
        <w:right w:val="none" w:sz="0" w:space="0" w:color="auto"/>
      </w:divBdr>
    </w:div>
    <w:div w:id="1901820069">
      <w:bodyDiv w:val="1"/>
      <w:marLeft w:val="0"/>
      <w:marRight w:val="0"/>
      <w:marTop w:val="0"/>
      <w:marBottom w:val="0"/>
      <w:divBdr>
        <w:top w:val="none" w:sz="0" w:space="0" w:color="auto"/>
        <w:left w:val="none" w:sz="0" w:space="0" w:color="auto"/>
        <w:bottom w:val="none" w:sz="0" w:space="0" w:color="auto"/>
        <w:right w:val="none" w:sz="0" w:space="0" w:color="auto"/>
      </w:divBdr>
    </w:div>
    <w:div w:id="2011249204">
      <w:bodyDiv w:val="1"/>
      <w:marLeft w:val="0"/>
      <w:marRight w:val="0"/>
      <w:marTop w:val="0"/>
      <w:marBottom w:val="0"/>
      <w:divBdr>
        <w:top w:val="none" w:sz="0" w:space="0" w:color="auto"/>
        <w:left w:val="none" w:sz="0" w:space="0" w:color="auto"/>
        <w:bottom w:val="none" w:sz="0" w:space="0" w:color="auto"/>
        <w:right w:val="none" w:sz="0" w:space="0" w:color="auto"/>
      </w:divBdr>
    </w:div>
    <w:div w:id="2021349672">
      <w:bodyDiv w:val="1"/>
      <w:marLeft w:val="0"/>
      <w:marRight w:val="0"/>
      <w:marTop w:val="0"/>
      <w:marBottom w:val="0"/>
      <w:divBdr>
        <w:top w:val="none" w:sz="0" w:space="0" w:color="auto"/>
        <w:left w:val="none" w:sz="0" w:space="0" w:color="auto"/>
        <w:bottom w:val="none" w:sz="0" w:space="0" w:color="auto"/>
        <w:right w:val="none" w:sz="0" w:space="0" w:color="auto"/>
      </w:divBdr>
    </w:div>
    <w:div w:id="2117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globalcompact.org/AboutTheGC/TheTenPrinciples/anti-corruption.html" TargetMode="External"/><Relationship Id="rId18" Type="http://schemas.openxmlformats.org/officeDocument/2006/relationships/hyperlink" Target="https://www.unglobalcompact.org/AboutTheGC/TheTenPrinciples/principle3.html" TargetMode="External"/><Relationship Id="rId26" Type="http://schemas.openxmlformats.org/officeDocument/2006/relationships/hyperlink" Target="https://www.unglobalcompact.org/AboutTheGC/TheTenPrinciples/anti-corruption.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principle6.html" TargetMode="External"/><Relationship Id="rId7" Type="http://schemas.openxmlformats.org/officeDocument/2006/relationships/footnotes" Target="footnotes.xml"/><Relationship Id="rId12" Type="http://schemas.openxmlformats.org/officeDocument/2006/relationships/hyperlink" Target="https://www.unglobalcompact.org/AboutTheGC/TheTenPrinciples/environment.html" TargetMode="External"/><Relationship Id="rId17" Type="http://schemas.openxmlformats.org/officeDocument/2006/relationships/hyperlink" Target="https://www.unglobalcompact.org/AboutTheGC/TheTenPrinciples/labour.html" TargetMode="External"/><Relationship Id="rId25" Type="http://schemas.openxmlformats.org/officeDocument/2006/relationships/hyperlink" Target="https://www.unglobalcompact.org/AboutTheGC/TheTenPrinciples/principle9.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globalcompact.org/AboutTheGC/TheTenPrinciples/Principle2.html" TargetMode="External"/><Relationship Id="rId20" Type="http://schemas.openxmlformats.org/officeDocument/2006/relationships/hyperlink" Target="https://www.unglobalcompact.org/AboutTheGC/TheTenPrinciples/principle5.html" TargetMode="External"/><Relationship Id="rId29" Type="http://schemas.openxmlformats.org/officeDocument/2006/relationships/hyperlink" Target="https://www.unglobalcompac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globalcompact.org/AboutTheGC/TheTenPrinciples/labour.html" TargetMode="External"/><Relationship Id="rId24" Type="http://schemas.openxmlformats.org/officeDocument/2006/relationships/hyperlink" Target="https://www.unglobalcompact.org/AboutTheGC/TheTenPrinciples/principle8.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nglobalcompact.org/AboutTheGC/TheTenPrinciples/principle1.html" TargetMode="External"/><Relationship Id="rId23" Type="http://schemas.openxmlformats.org/officeDocument/2006/relationships/hyperlink" Target="https://www.unglobalcompact.org/AboutTheGC/TheTenPrinciples/principle7.html" TargetMode="External"/><Relationship Id="rId28" Type="http://schemas.openxmlformats.org/officeDocument/2006/relationships/hyperlink" Target="https://www.unglobalcompact.org" TargetMode="External"/><Relationship Id="rId10" Type="http://schemas.openxmlformats.org/officeDocument/2006/relationships/hyperlink" Target="https://www.unglobalcompact.org/AboutTheGC/TheTenPrinciples/humanRights.html" TargetMode="External"/><Relationship Id="rId19" Type="http://schemas.openxmlformats.org/officeDocument/2006/relationships/hyperlink" Target="https://www.unglobalcompact.org/AboutTheGC/TheTenPrinciples/Principle4.htm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unglobalcompact.org/AboutTheGC/TheTenPrinciples/index.html" TargetMode="External"/><Relationship Id="rId14" Type="http://schemas.openxmlformats.org/officeDocument/2006/relationships/hyperlink" Target="https://www.unglobalcompact.org/AboutTheGC/TheTenPrinciples/humanRights.html" TargetMode="External"/><Relationship Id="rId22" Type="http://schemas.openxmlformats.org/officeDocument/2006/relationships/hyperlink" Target="https://www.unglobalcompact.org/AboutTheGC/TheTenPrinciples/environment.html" TargetMode="External"/><Relationship Id="rId27" Type="http://schemas.openxmlformats.org/officeDocument/2006/relationships/hyperlink" Target="https://www.unglobalcompact.org/AboutTheGC/TheTenPrinciples/principle10.htm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DBD7-BB45-466E-8640-320FA517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nb-pak-isl-imrankhan</dc:creator>
  <cp:lastModifiedBy>Doaba Foundation</cp:lastModifiedBy>
  <cp:revision>15</cp:revision>
  <cp:lastPrinted>2016-07-15T07:54:00Z</cp:lastPrinted>
  <dcterms:created xsi:type="dcterms:W3CDTF">2019-12-09T11:41:00Z</dcterms:created>
  <dcterms:modified xsi:type="dcterms:W3CDTF">2019-12-18T05:20:00Z</dcterms:modified>
</cp:coreProperties>
</file>